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3861" w:rsidRPr="00A33861" w:rsidRDefault="00A33861" w:rsidP="00C72796">
      <w:pPr>
        <w:jc w:val="both"/>
        <w:rPr>
          <w:sz w:val="24"/>
          <w:szCs w:val="24"/>
        </w:rPr>
      </w:pPr>
      <w:r w:rsidRPr="00A3386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Banka Slovenije se je na podlagi določb bančne zakonodaje o razkritjih bank odločila za razkritje odločb o izrednih ukrepih, ki so bile 17. decembra 2013 izdane NLB </w:t>
      </w:r>
      <w:proofErr w:type="spellStart"/>
      <w:r w:rsidRPr="00A3386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d.d</w:t>
      </w:r>
      <w:proofErr w:type="spellEnd"/>
      <w:r w:rsidRPr="00A3386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., Novi KBM </w:t>
      </w:r>
      <w:proofErr w:type="spellStart"/>
      <w:r w:rsidRPr="00A3386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d.d</w:t>
      </w:r>
      <w:proofErr w:type="spellEnd"/>
      <w:r w:rsidRPr="00A3386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., Abanki </w:t>
      </w:r>
      <w:proofErr w:type="spellStart"/>
      <w:r w:rsidRPr="00A3386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Vipa</w:t>
      </w:r>
      <w:proofErr w:type="spellEnd"/>
      <w:r w:rsidRPr="00A3386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proofErr w:type="spellStart"/>
      <w:r w:rsidRPr="00A3386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d.d</w:t>
      </w:r>
      <w:proofErr w:type="spellEnd"/>
      <w:r w:rsidRPr="00A3386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., Pr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obanki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d.d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 in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Factor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banki </w:t>
      </w:r>
      <w:proofErr w:type="spellStart"/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d.d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</w:t>
      </w:r>
      <w:r w:rsidRPr="00A3386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 </w:t>
      </w:r>
    </w:p>
    <w:p w:rsidR="00A33861" w:rsidRPr="00A33861" w:rsidRDefault="00A33861" w:rsidP="00C72796">
      <w:pPr>
        <w:spacing w:after="165" w:line="330" w:lineRule="atLeast"/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A3386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Za razkritje odločb nesporno obstaja tudi interes javnosti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</w:t>
      </w:r>
      <w:r w:rsidRPr="00A3386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saj je bila dokapitalizacij</w:t>
      </w:r>
      <w:r w:rsidR="00C727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a</w:t>
      </w:r>
      <w:r w:rsidRPr="00A3386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bank izvršena s sredstvi države. Banka Slovenije je ocenila, da so bile razmere v bančnem sitemu takoj po izreku izrednih ukrepov še nestabilne in niso omogočale objav</w:t>
      </w:r>
      <w:r w:rsidR="00C727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e</w:t>
      </w:r>
      <w:r w:rsidRPr="00A3386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podrobnosti o stanju v bankah in sistemu.</w:t>
      </w:r>
      <w:r w:rsidR="00C727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</w:r>
      <w:r w:rsidRPr="00A33861">
        <w:rPr>
          <w:rFonts w:ascii="Arial" w:eastAsia="Times New Roman" w:hAnsi="Arial" w:cs="Arial"/>
          <w:color w:val="000000"/>
          <w:sz w:val="24"/>
          <w:szCs w:val="24"/>
          <w:lang w:eastAsia="sl-SI"/>
        </w:rPr>
        <w:br/>
        <w:t>Po našem razumevanju naj bi o tem odločala Vlada RS, a je ocenila, da Banka Slovenije lahko samostojno odloči o razkritju.</w:t>
      </w:r>
    </w:p>
    <w:p w:rsidR="00E25848" w:rsidRPr="00A33861" w:rsidRDefault="00A33861" w:rsidP="00C7279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 w:rsidRPr="00A3386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Delno je bila vsebina odločb o izrednih ukrepih </w:t>
      </w:r>
      <w:r w:rsidR="005E1EA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prvotno</w:t>
      </w:r>
      <w:r w:rsidRPr="00A3386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objavljena v povzetkih odločb</w:t>
      </w: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, </w:t>
      </w:r>
      <w:r w:rsidRPr="00A3386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objavljenih v skladu z Zakonom o bančništvu</w:t>
      </w:r>
      <w:r w:rsidR="00C727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(</w:t>
      </w:r>
      <w:hyperlink r:id="rId4" w:history="1">
        <w:r w:rsidRPr="00C72796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Sp</w:t>
        </w:r>
        <w:r w:rsidRPr="00C72796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 xml:space="preserve">oročilo </w:t>
        </w:r>
        <w:r w:rsidRPr="00C72796">
          <w:rPr>
            <w:rStyle w:val="Hiperpovezava"/>
            <w:rFonts w:ascii="Arial" w:eastAsia="Times New Roman" w:hAnsi="Arial" w:cs="Arial"/>
            <w:sz w:val="24"/>
            <w:szCs w:val="24"/>
            <w:lang w:eastAsia="sl-SI"/>
          </w:rPr>
          <w:t>za javnost, 18.12.2013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>)</w:t>
      </w:r>
      <w:r w:rsidRPr="00A3386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, v tem obsegu pa so bile zainteresirani javnosti razkrite tudi same odločbe</w:t>
      </w:r>
      <w:r w:rsidR="005E1EA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. Na spletni strani so zdaj objavljene kopije </w:t>
      </w:r>
      <w:r w:rsidR="00C727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celotnih odločb, vzporedno pa so (leva polovica vsake strani) objavljene tudi prvotno objavljene</w:t>
      </w:r>
      <w:bookmarkStart w:id="0" w:name="_GoBack"/>
      <w:bookmarkEnd w:id="0"/>
      <w:r w:rsidR="00C7279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 </w:t>
      </w:r>
      <w:r w:rsidR="005E1EA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delno razkrite odločbe</w:t>
      </w:r>
      <w:r w:rsidRPr="00A33861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 </w:t>
      </w:r>
    </w:p>
    <w:p w:rsidR="00A33861" w:rsidRDefault="00A33861" w:rsidP="00C72796">
      <w:pPr>
        <w:jc w:val="both"/>
        <w:rPr>
          <w:rFonts w:ascii="Arial" w:hAnsi="Arial" w:cs="Arial"/>
          <w:color w:val="000000"/>
          <w:sz w:val="24"/>
          <w:szCs w:val="24"/>
        </w:rPr>
      </w:pPr>
      <w:r w:rsidRPr="00A33861">
        <w:rPr>
          <w:rFonts w:ascii="Arial" w:hAnsi="Arial" w:cs="Arial"/>
          <w:color w:val="000000"/>
          <w:sz w:val="24"/>
          <w:szCs w:val="24"/>
        </w:rPr>
        <w:t xml:space="preserve">Z objavo je umaknjena oznaka zaupnosti </w:t>
      </w:r>
      <w:r>
        <w:rPr>
          <w:rFonts w:ascii="Arial" w:hAnsi="Arial" w:cs="Arial"/>
          <w:color w:val="000000"/>
          <w:sz w:val="24"/>
          <w:szCs w:val="24"/>
        </w:rPr>
        <w:t xml:space="preserve">z </w:t>
      </w:r>
      <w:r w:rsidRPr="00A33861">
        <w:rPr>
          <w:rFonts w:ascii="Arial" w:hAnsi="Arial" w:cs="Arial"/>
          <w:color w:val="000000"/>
          <w:sz w:val="24"/>
          <w:szCs w:val="24"/>
        </w:rPr>
        <w:t>dokumentov.</w:t>
      </w:r>
    </w:p>
    <w:p w:rsidR="00C72796" w:rsidRPr="005E1EA6" w:rsidRDefault="00C72796" w:rsidP="00C72796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sl-SI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Na enaki podlagi se je </w:t>
      </w:r>
      <w:r w:rsidRPr="005E1EA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 xml:space="preserve">Banka Slovenije odločila tudi za razkritje Odredbe o posebnih ukrepih nadzora in Odločbe o izrednih ukrepih, ki ju je izdala Banki Celje </w:t>
      </w:r>
      <w:proofErr w:type="spellStart"/>
      <w:r w:rsidRPr="005E1EA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d.d</w:t>
      </w:r>
      <w:proofErr w:type="spellEnd"/>
      <w:r w:rsidRPr="005E1EA6">
        <w:rPr>
          <w:rFonts w:ascii="Arial" w:eastAsia="Times New Roman" w:hAnsi="Arial" w:cs="Arial"/>
          <w:color w:val="000000"/>
          <w:sz w:val="24"/>
          <w:szCs w:val="24"/>
          <w:lang w:eastAsia="sl-SI"/>
        </w:rPr>
        <w:t>. dne 19. 11. 2014 oziroma dne 16. 12. 2014.</w:t>
      </w:r>
    </w:p>
    <w:p w:rsidR="00A33861" w:rsidRPr="00A33861" w:rsidRDefault="00A33861">
      <w:pPr>
        <w:rPr>
          <w:sz w:val="24"/>
          <w:szCs w:val="24"/>
        </w:rPr>
      </w:pPr>
    </w:p>
    <w:sectPr w:rsidR="00A33861" w:rsidRPr="00A33861" w:rsidSect="00E258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33861"/>
    <w:rsid w:val="00046726"/>
    <w:rsid w:val="00056959"/>
    <w:rsid w:val="000D265E"/>
    <w:rsid w:val="00103F77"/>
    <w:rsid w:val="00137538"/>
    <w:rsid w:val="001B7FC8"/>
    <w:rsid w:val="001C2A40"/>
    <w:rsid w:val="001C51AF"/>
    <w:rsid w:val="00260375"/>
    <w:rsid w:val="002700AA"/>
    <w:rsid w:val="0027053D"/>
    <w:rsid w:val="00286F01"/>
    <w:rsid w:val="00294807"/>
    <w:rsid w:val="002B6170"/>
    <w:rsid w:val="00346B4E"/>
    <w:rsid w:val="003633DA"/>
    <w:rsid w:val="003977B5"/>
    <w:rsid w:val="004A15E1"/>
    <w:rsid w:val="004A37C3"/>
    <w:rsid w:val="00537AE0"/>
    <w:rsid w:val="00563FE5"/>
    <w:rsid w:val="00594CCA"/>
    <w:rsid w:val="00597A82"/>
    <w:rsid w:val="005D18AF"/>
    <w:rsid w:val="005E1EA6"/>
    <w:rsid w:val="005E3424"/>
    <w:rsid w:val="00632868"/>
    <w:rsid w:val="00644B3A"/>
    <w:rsid w:val="00695A4F"/>
    <w:rsid w:val="006A4838"/>
    <w:rsid w:val="006B0C9E"/>
    <w:rsid w:val="006E1D0D"/>
    <w:rsid w:val="006E3819"/>
    <w:rsid w:val="006F2C26"/>
    <w:rsid w:val="00740A63"/>
    <w:rsid w:val="0074377B"/>
    <w:rsid w:val="00771B03"/>
    <w:rsid w:val="00785E67"/>
    <w:rsid w:val="007A4519"/>
    <w:rsid w:val="007D24E3"/>
    <w:rsid w:val="0083620A"/>
    <w:rsid w:val="008D64AF"/>
    <w:rsid w:val="00910665"/>
    <w:rsid w:val="009153B9"/>
    <w:rsid w:val="00927F8C"/>
    <w:rsid w:val="009819C7"/>
    <w:rsid w:val="009D7CD9"/>
    <w:rsid w:val="009F2120"/>
    <w:rsid w:val="009F3B1D"/>
    <w:rsid w:val="009F690F"/>
    <w:rsid w:val="00A323DA"/>
    <w:rsid w:val="00A33861"/>
    <w:rsid w:val="00A769FB"/>
    <w:rsid w:val="00A8106B"/>
    <w:rsid w:val="00AA571A"/>
    <w:rsid w:val="00AC35A8"/>
    <w:rsid w:val="00AC621E"/>
    <w:rsid w:val="00B3335B"/>
    <w:rsid w:val="00B63915"/>
    <w:rsid w:val="00B850E5"/>
    <w:rsid w:val="00B87D96"/>
    <w:rsid w:val="00B935E9"/>
    <w:rsid w:val="00BB37D5"/>
    <w:rsid w:val="00C122F1"/>
    <w:rsid w:val="00C656D5"/>
    <w:rsid w:val="00C72796"/>
    <w:rsid w:val="00C813CD"/>
    <w:rsid w:val="00C94641"/>
    <w:rsid w:val="00CC7964"/>
    <w:rsid w:val="00D979F1"/>
    <w:rsid w:val="00DA2D34"/>
    <w:rsid w:val="00DB5F86"/>
    <w:rsid w:val="00DD2141"/>
    <w:rsid w:val="00E25848"/>
    <w:rsid w:val="00E368D2"/>
    <w:rsid w:val="00E37E2D"/>
    <w:rsid w:val="00E42D42"/>
    <w:rsid w:val="00E643B5"/>
    <w:rsid w:val="00E83C93"/>
    <w:rsid w:val="00E86B50"/>
    <w:rsid w:val="00EB614C"/>
    <w:rsid w:val="00EF6DAB"/>
    <w:rsid w:val="00F30D80"/>
    <w:rsid w:val="00F42E15"/>
    <w:rsid w:val="00F469A3"/>
    <w:rsid w:val="00F65DE3"/>
    <w:rsid w:val="00FA28B6"/>
    <w:rsid w:val="00FF0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B3C6"/>
  <w15:chartTrackingRefBased/>
  <w15:docId w15:val="{0ECAA474-2977-4466-AC9D-C9CFBEC24A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25848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A33861"/>
    <w:rPr>
      <w:color w:val="0000F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C727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bsi.si/mediji/207/drzava-po-pozitivni-odlocitvi-evropske-komisije-dokapitalizirala-pet-bank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1240</Characters>
  <Application>Microsoft Office Word</Application>
  <DocSecurity>4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Banka Slovenije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 Monika</dc:creator>
  <cp:keywords/>
  <dc:description/>
  <cp:lastModifiedBy>Weiss Monika</cp:lastModifiedBy>
  <cp:revision>2</cp:revision>
  <dcterms:created xsi:type="dcterms:W3CDTF">2017-11-28T10:05:00Z</dcterms:created>
  <dcterms:modified xsi:type="dcterms:W3CDTF">2017-11-28T10:05:00Z</dcterms:modified>
</cp:coreProperties>
</file>