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509" w:rsidRDefault="00B50509" w:rsidP="00B50509">
      <w:pPr>
        <w:pStyle w:val="Odstavekseznama"/>
        <w:numPr>
          <w:ilvl w:val="0"/>
          <w:numId w:val="45"/>
        </w:numPr>
        <w:ind w:left="284" w:hanging="284"/>
        <w:rPr>
          <w:szCs w:val="24"/>
          <w:lang w:val="en-GB"/>
        </w:rPr>
      </w:pPr>
      <w:r>
        <w:rPr>
          <w:szCs w:val="24"/>
          <w:lang w:val="en-GB"/>
        </w:rPr>
        <w:t>Official Gazette of the Republic of Slovenia, No. 72/17 of 15 December 2017 (in force since 16 December 2017)</w:t>
      </w:r>
    </w:p>
    <w:p w:rsidR="00B50509" w:rsidRDefault="00B50509" w:rsidP="00B50509">
      <w:pPr>
        <w:pBdr>
          <w:bottom w:val="single" w:sz="4" w:space="1" w:color="auto"/>
        </w:pBdr>
        <w:rPr>
          <w:noProof/>
          <w:lang w:val="en-GB"/>
        </w:rPr>
      </w:pPr>
    </w:p>
    <w:p w:rsidR="008E4144" w:rsidRPr="00C53451" w:rsidRDefault="008E4144" w:rsidP="008E4144">
      <w:pPr>
        <w:pStyle w:val="Telobesedila2"/>
        <w:rPr>
          <w:sz w:val="22"/>
          <w:szCs w:val="22"/>
        </w:rPr>
      </w:pPr>
      <w:r>
        <w:rPr>
          <w:sz w:val="22"/>
          <w:szCs w:val="22"/>
          <w:lang w:val="en-GB"/>
        </w:rPr>
        <w:t xml:space="preserve">Pursuant to the </w:t>
      </w:r>
      <w:r w:rsidR="00B50509">
        <w:rPr>
          <w:sz w:val="22"/>
          <w:szCs w:val="22"/>
          <w:lang w:val="en-GB"/>
        </w:rPr>
        <w:t xml:space="preserve">second </w:t>
      </w:r>
      <w:r>
        <w:rPr>
          <w:sz w:val="22"/>
          <w:szCs w:val="22"/>
          <w:lang w:val="en-GB"/>
        </w:rPr>
        <w:t xml:space="preserve">paragraph of Article 93 of the Banking Act (Official Gazette of the Republic of Slovenia, Nos. 25/15, 44/16 [ZRPPB], 77/16 [ZCKR] and 41/17; hereinafter: the ZBan-2) and the first paragraph of Article 31 of the Bank of Slovenia Act (Official Gazette of the Republic of Slovenia, Nos. 72/06 [official consolidated version], 59/11 and 55/17), the Governing Board of the Bank of Slovenia hereby issues the following </w:t>
      </w:r>
    </w:p>
    <w:p w:rsidR="002C7C25" w:rsidRPr="00C53451" w:rsidRDefault="002C7C25" w:rsidP="002C7C25">
      <w:pPr>
        <w:pStyle w:val="Naslov1"/>
        <w:jc w:val="both"/>
        <w:rPr>
          <w:szCs w:val="22"/>
        </w:rPr>
      </w:pPr>
    </w:p>
    <w:p w:rsidR="002C7C25" w:rsidRPr="00C53451" w:rsidRDefault="002C7C25" w:rsidP="002C7C25">
      <w:pPr>
        <w:rPr>
          <w:szCs w:val="22"/>
        </w:rPr>
      </w:pPr>
    </w:p>
    <w:p w:rsidR="002C7C25" w:rsidRPr="00C53451" w:rsidRDefault="002C7C25" w:rsidP="002C7C25">
      <w:pPr>
        <w:pStyle w:val="Naslov1"/>
        <w:rPr>
          <w:szCs w:val="22"/>
        </w:rPr>
      </w:pPr>
      <w:r>
        <w:rPr>
          <w:bCs/>
          <w:szCs w:val="22"/>
          <w:lang w:val="en-GB"/>
        </w:rPr>
        <w:t>R E G U L A T I O N</w:t>
      </w:r>
    </w:p>
    <w:p w:rsidR="002C7C25" w:rsidRPr="00C53451" w:rsidRDefault="002C7C25" w:rsidP="002C7C25">
      <w:pPr>
        <w:jc w:val="center"/>
        <w:rPr>
          <w:b/>
          <w:szCs w:val="22"/>
        </w:rPr>
      </w:pPr>
    </w:p>
    <w:p w:rsidR="002C7C25" w:rsidRPr="00C53451" w:rsidRDefault="005F2A17" w:rsidP="005F2A17">
      <w:pPr>
        <w:jc w:val="center"/>
        <w:rPr>
          <w:szCs w:val="22"/>
        </w:rPr>
      </w:pPr>
      <w:r>
        <w:rPr>
          <w:b/>
          <w:bCs/>
          <w:szCs w:val="22"/>
          <w:lang w:val="en-GB"/>
        </w:rPr>
        <w:t>on the minimum scope and content of the additional audit and the additional auditor’s report of compliance with risk management rules at banks and savings banks</w:t>
      </w:r>
    </w:p>
    <w:p w:rsidR="00553489" w:rsidRPr="00C53451" w:rsidRDefault="00553489" w:rsidP="00553489">
      <w:pPr>
        <w:pStyle w:val="Naslov1"/>
        <w:jc w:val="both"/>
        <w:rPr>
          <w:szCs w:val="22"/>
        </w:rPr>
      </w:pPr>
    </w:p>
    <w:p w:rsidR="00F5517A" w:rsidRPr="00C53451" w:rsidRDefault="00F5517A" w:rsidP="00F5517A">
      <w:pPr>
        <w:rPr>
          <w:szCs w:val="22"/>
        </w:rPr>
      </w:pPr>
    </w:p>
    <w:p w:rsidR="00553489" w:rsidRPr="00C53451" w:rsidRDefault="00553489" w:rsidP="00B110E8">
      <w:pPr>
        <w:pStyle w:val="Naslov1"/>
        <w:numPr>
          <w:ilvl w:val="0"/>
          <w:numId w:val="1"/>
        </w:numPr>
        <w:rPr>
          <w:rFonts w:cs="Arial"/>
          <w:caps/>
          <w:kern w:val="32"/>
          <w:szCs w:val="22"/>
        </w:rPr>
      </w:pPr>
      <w:r>
        <w:rPr>
          <w:rFonts w:cs="Arial"/>
          <w:bCs/>
          <w:caps/>
          <w:kern w:val="32"/>
          <w:szCs w:val="22"/>
          <w:lang w:val="en-GB"/>
        </w:rPr>
        <w:t>GENERAL PROVISIONS</w:t>
      </w:r>
    </w:p>
    <w:p w:rsidR="00553489" w:rsidRPr="00C53451" w:rsidRDefault="00553489" w:rsidP="00553489">
      <w:pPr>
        <w:rPr>
          <w:b/>
          <w:bCs/>
          <w:szCs w:val="22"/>
        </w:rPr>
      </w:pPr>
    </w:p>
    <w:p w:rsidR="00B81769" w:rsidRPr="00C53451" w:rsidRDefault="00B81769" w:rsidP="00BE3C69">
      <w:pPr>
        <w:tabs>
          <w:tab w:val="num" w:pos="1800"/>
        </w:tabs>
        <w:jc w:val="center"/>
        <w:rPr>
          <w:b/>
          <w:bCs/>
          <w:szCs w:val="22"/>
        </w:rPr>
      </w:pPr>
      <w:r>
        <w:rPr>
          <w:b/>
          <w:bCs/>
          <w:szCs w:val="22"/>
          <w:lang w:val="en-GB"/>
        </w:rPr>
        <w:t>Article 1</w:t>
      </w:r>
    </w:p>
    <w:p w:rsidR="00553489" w:rsidRPr="00C53451" w:rsidRDefault="00553489" w:rsidP="00B81769">
      <w:pPr>
        <w:jc w:val="center"/>
        <w:rPr>
          <w:b/>
          <w:bCs/>
          <w:szCs w:val="22"/>
        </w:rPr>
      </w:pPr>
      <w:r>
        <w:rPr>
          <w:b/>
          <w:bCs/>
          <w:szCs w:val="22"/>
          <w:lang w:val="en-GB"/>
        </w:rPr>
        <w:t>(content of regulation)</w:t>
      </w:r>
    </w:p>
    <w:p w:rsidR="00733B01" w:rsidRPr="00C53451" w:rsidRDefault="00733B01" w:rsidP="00733B01">
      <w:pPr>
        <w:rPr>
          <w:szCs w:val="22"/>
        </w:rPr>
      </w:pPr>
    </w:p>
    <w:p w:rsidR="00680106" w:rsidRPr="00C53451" w:rsidRDefault="00553489" w:rsidP="000F3292">
      <w:pPr>
        <w:pStyle w:val="Odstavekseznama"/>
        <w:numPr>
          <w:ilvl w:val="0"/>
          <w:numId w:val="26"/>
        </w:numPr>
        <w:tabs>
          <w:tab w:val="left" w:pos="426"/>
        </w:tabs>
        <w:ind w:left="0" w:firstLine="0"/>
        <w:rPr>
          <w:szCs w:val="22"/>
        </w:rPr>
      </w:pPr>
      <w:r>
        <w:rPr>
          <w:szCs w:val="22"/>
          <w:lang w:val="en-GB"/>
        </w:rPr>
        <w:t xml:space="preserve">This regulation sets out the detailed scope and content of the additional audit and the additional auditor’s report of compliance with risk management rules at a bank or savings bank (hereinafter: bank). </w:t>
      </w:r>
    </w:p>
    <w:p w:rsidR="00680106" w:rsidRPr="00C53451" w:rsidRDefault="00680106" w:rsidP="00680106">
      <w:pPr>
        <w:rPr>
          <w:szCs w:val="22"/>
        </w:rPr>
      </w:pPr>
    </w:p>
    <w:p w:rsidR="00524AA4" w:rsidRPr="00C53451" w:rsidRDefault="00524AA4" w:rsidP="000F3292">
      <w:pPr>
        <w:pStyle w:val="Odstavekseznama"/>
        <w:numPr>
          <w:ilvl w:val="0"/>
          <w:numId w:val="26"/>
        </w:numPr>
        <w:tabs>
          <w:tab w:val="left" w:pos="426"/>
        </w:tabs>
        <w:ind w:left="0" w:firstLine="0"/>
        <w:rPr>
          <w:szCs w:val="22"/>
        </w:rPr>
      </w:pPr>
      <w:r>
        <w:rPr>
          <w:szCs w:val="22"/>
          <w:lang w:val="en-GB"/>
        </w:rPr>
        <w:t>The additional auditor’s report referred to in the first paragraph of this article shall be drawn up on an individual basis, and also on a consolidated basis when the bank is obliged to meet prudential requirements on a consolidated basis as set out in Chapter 2 of Title II of Part One of Regulation (EU) No 575/2013 of the European Parliament and of the Council of 26 June 2013 on prudential requirements for credit institutions and investment firms and amending Regulation (EU) No 648/2012 (OJ L 176 of 27 June 2013, p 1; hereinafter: Regulation (EU) No 575/2013).</w:t>
      </w:r>
    </w:p>
    <w:p w:rsidR="00511E32" w:rsidRPr="00C53451" w:rsidRDefault="00511E32" w:rsidP="00680106">
      <w:pPr>
        <w:rPr>
          <w:szCs w:val="22"/>
        </w:rPr>
      </w:pPr>
    </w:p>
    <w:p w:rsidR="00AB1597" w:rsidRPr="00C53451" w:rsidRDefault="00AB1597" w:rsidP="000F3292">
      <w:pPr>
        <w:pStyle w:val="Odstavekseznama"/>
        <w:numPr>
          <w:ilvl w:val="0"/>
          <w:numId w:val="26"/>
        </w:numPr>
        <w:tabs>
          <w:tab w:val="left" w:pos="426"/>
        </w:tabs>
        <w:ind w:left="0" w:firstLine="0"/>
        <w:rPr>
          <w:szCs w:val="22"/>
        </w:rPr>
      </w:pPr>
      <w:r>
        <w:rPr>
          <w:szCs w:val="22"/>
          <w:lang w:val="en-GB"/>
        </w:rPr>
        <w:t>Wherever this regulation makes reference to the provisions of other regulations, these provisions shall apply in their wording applicable at the time in question.</w:t>
      </w:r>
    </w:p>
    <w:p w:rsidR="00AB1597" w:rsidRPr="00C53451" w:rsidRDefault="00AB1597" w:rsidP="00210CDB">
      <w:pPr>
        <w:rPr>
          <w:szCs w:val="22"/>
        </w:rPr>
      </w:pPr>
    </w:p>
    <w:p w:rsidR="00B81769" w:rsidRPr="00C53451" w:rsidRDefault="00B81769" w:rsidP="00BE3C69">
      <w:pPr>
        <w:tabs>
          <w:tab w:val="num" w:pos="1800"/>
        </w:tabs>
        <w:jc w:val="center"/>
        <w:rPr>
          <w:b/>
          <w:bCs/>
          <w:szCs w:val="22"/>
        </w:rPr>
      </w:pPr>
      <w:bookmarkStart w:id="0" w:name="OLE_LINK9"/>
      <w:r>
        <w:rPr>
          <w:b/>
          <w:bCs/>
          <w:szCs w:val="22"/>
          <w:lang w:val="en-GB"/>
        </w:rPr>
        <w:t>Article 2</w:t>
      </w:r>
    </w:p>
    <w:p w:rsidR="0095627C" w:rsidRPr="00C53451" w:rsidRDefault="0095627C" w:rsidP="0095627C">
      <w:pPr>
        <w:jc w:val="center"/>
        <w:rPr>
          <w:b/>
          <w:szCs w:val="22"/>
        </w:rPr>
      </w:pPr>
      <w:r>
        <w:rPr>
          <w:b/>
          <w:bCs/>
          <w:szCs w:val="22"/>
          <w:lang w:val="en-GB"/>
        </w:rPr>
        <w:t>(definition of terms)</w:t>
      </w:r>
    </w:p>
    <w:p w:rsidR="0095627C" w:rsidRPr="00C53451" w:rsidRDefault="0095627C" w:rsidP="0095627C">
      <w:pPr>
        <w:autoSpaceDE w:val="0"/>
        <w:autoSpaceDN w:val="0"/>
        <w:adjustRightInd w:val="0"/>
        <w:rPr>
          <w:szCs w:val="22"/>
        </w:rPr>
      </w:pPr>
    </w:p>
    <w:p w:rsidR="00DC343A" w:rsidRPr="00C53451" w:rsidRDefault="0095627C" w:rsidP="00CA1F46">
      <w:pPr>
        <w:pStyle w:val="Odstavek"/>
        <w:tabs>
          <w:tab w:val="left" w:pos="0"/>
        </w:tabs>
        <w:spacing w:before="0"/>
      </w:pPr>
      <w:r>
        <w:rPr>
          <w:lang w:val="en-GB"/>
        </w:rPr>
        <w:t>The terms used in this regulation shall have the same meanings as in the ZBan-2 and Regulation (EU) No 575/2013, and in regulations issued on their basis.</w:t>
      </w:r>
    </w:p>
    <w:p w:rsidR="00392E5C" w:rsidRPr="00C53451" w:rsidRDefault="00392E5C" w:rsidP="00392E5C">
      <w:pPr>
        <w:autoSpaceDE w:val="0"/>
        <w:autoSpaceDN w:val="0"/>
        <w:adjustRightInd w:val="0"/>
        <w:rPr>
          <w:szCs w:val="22"/>
        </w:rPr>
      </w:pPr>
    </w:p>
    <w:bookmarkEnd w:id="0"/>
    <w:p w:rsidR="00B81769" w:rsidRPr="00C53451" w:rsidRDefault="00B81769" w:rsidP="00BE3C69">
      <w:pPr>
        <w:tabs>
          <w:tab w:val="num" w:pos="1800"/>
        </w:tabs>
        <w:jc w:val="center"/>
        <w:rPr>
          <w:b/>
          <w:bCs/>
          <w:szCs w:val="22"/>
        </w:rPr>
      </w:pPr>
      <w:r>
        <w:rPr>
          <w:b/>
          <w:bCs/>
          <w:szCs w:val="22"/>
          <w:lang w:val="en-GB"/>
        </w:rPr>
        <w:t>Article 3</w:t>
      </w:r>
    </w:p>
    <w:p w:rsidR="00AD0186" w:rsidRPr="00C53451" w:rsidRDefault="00AD0186" w:rsidP="00AD0186">
      <w:pPr>
        <w:jc w:val="center"/>
        <w:rPr>
          <w:b/>
          <w:bCs/>
          <w:szCs w:val="22"/>
        </w:rPr>
      </w:pPr>
      <w:r>
        <w:rPr>
          <w:b/>
          <w:bCs/>
          <w:szCs w:val="22"/>
          <w:lang w:val="en-GB"/>
        </w:rPr>
        <w:t>(application of other laws and regulations)</w:t>
      </w:r>
    </w:p>
    <w:p w:rsidR="00AD0186" w:rsidRPr="00C53451" w:rsidRDefault="00AD0186" w:rsidP="00AD0186">
      <w:pPr>
        <w:pStyle w:val="Odstavek"/>
        <w:spacing w:before="0"/>
      </w:pPr>
    </w:p>
    <w:p w:rsidR="00AD0186" w:rsidRPr="00C53451" w:rsidRDefault="00375E06" w:rsidP="00CA1F46">
      <w:pPr>
        <w:pStyle w:val="Odstavek"/>
        <w:tabs>
          <w:tab w:val="left" w:pos="0"/>
        </w:tabs>
        <w:spacing w:before="0"/>
      </w:pPr>
      <w:r>
        <w:rPr>
          <w:lang w:val="en-GB"/>
        </w:rPr>
        <w:t>The additional audit shall be conducted in accordance with the Auditing Act (Official Gazette of the Republic of Slovenia, Nos. 65/08 and 63/13 [ZS-K]), the international standards on auditing, and the auditing rules of the Slovenian Institute of Auditing, having regard for the ZBan-2 and Regulation (EU) No 575/2013, and other regulations pursuant to the second paragraph of Article 9 of the ZBan-2.</w:t>
      </w:r>
    </w:p>
    <w:p w:rsidR="007A7F48" w:rsidRPr="00C53451" w:rsidRDefault="007A7F48" w:rsidP="00593B1F">
      <w:pPr>
        <w:pStyle w:val="Odstavek"/>
        <w:spacing w:before="0"/>
        <w:ind w:left="284"/>
      </w:pPr>
    </w:p>
    <w:p w:rsidR="007F3388" w:rsidRPr="00C53451" w:rsidRDefault="007F3388" w:rsidP="00593B1F">
      <w:pPr>
        <w:pStyle w:val="Odstavek"/>
        <w:spacing w:before="0"/>
        <w:ind w:left="284"/>
      </w:pPr>
    </w:p>
    <w:p w:rsidR="00C405D6" w:rsidRPr="00C53451" w:rsidRDefault="00C405D6" w:rsidP="00823357">
      <w:pPr>
        <w:pStyle w:val="Naslov1"/>
        <w:numPr>
          <w:ilvl w:val="0"/>
          <w:numId w:val="1"/>
        </w:numPr>
        <w:rPr>
          <w:rFonts w:cs="Arial"/>
          <w:caps/>
          <w:kern w:val="32"/>
          <w:szCs w:val="22"/>
        </w:rPr>
      </w:pPr>
      <w:r>
        <w:rPr>
          <w:rFonts w:cs="Arial"/>
          <w:bCs/>
          <w:caps/>
          <w:kern w:val="32"/>
          <w:szCs w:val="22"/>
          <w:lang w:val="en-GB"/>
        </w:rPr>
        <w:t xml:space="preserve">SCOPE AND CONTENT OF ADDITIONAL AUDIT </w:t>
      </w:r>
    </w:p>
    <w:p w:rsidR="00B2547C" w:rsidRPr="00C53451" w:rsidRDefault="00B2547C" w:rsidP="006C681D">
      <w:pPr>
        <w:pStyle w:val="Odstavek"/>
        <w:spacing w:before="0"/>
        <w:rPr>
          <w:bCs/>
        </w:rPr>
      </w:pPr>
    </w:p>
    <w:p w:rsidR="00D35C43" w:rsidRPr="00C53451" w:rsidRDefault="00D35C43" w:rsidP="00BE3C69">
      <w:pPr>
        <w:tabs>
          <w:tab w:val="num" w:pos="1800"/>
        </w:tabs>
        <w:jc w:val="center"/>
        <w:rPr>
          <w:b/>
          <w:bCs/>
          <w:szCs w:val="22"/>
        </w:rPr>
      </w:pPr>
      <w:r>
        <w:rPr>
          <w:b/>
          <w:bCs/>
          <w:szCs w:val="22"/>
          <w:lang w:val="en-GB"/>
        </w:rPr>
        <w:t>Article 4</w:t>
      </w:r>
    </w:p>
    <w:p w:rsidR="00D35C43" w:rsidRPr="00C53451" w:rsidRDefault="00D35C43" w:rsidP="00D35C43">
      <w:pPr>
        <w:jc w:val="center"/>
        <w:rPr>
          <w:b/>
          <w:bCs/>
          <w:szCs w:val="22"/>
        </w:rPr>
      </w:pPr>
      <w:r>
        <w:rPr>
          <w:b/>
          <w:bCs/>
          <w:szCs w:val="22"/>
          <w:lang w:val="en-GB"/>
        </w:rPr>
        <w:t>(general provisions on additional audit)</w:t>
      </w:r>
    </w:p>
    <w:p w:rsidR="006C681D" w:rsidRPr="00C53451" w:rsidRDefault="006C681D" w:rsidP="006C681D">
      <w:pPr>
        <w:ind w:left="426"/>
        <w:jc w:val="center"/>
        <w:rPr>
          <w:szCs w:val="22"/>
        </w:rPr>
      </w:pPr>
    </w:p>
    <w:p w:rsidR="00864083" w:rsidRPr="00C53451" w:rsidRDefault="00D55DCC" w:rsidP="00864083">
      <w:pPr>
        <w:pStyle w:val="Odstavekseznama"/>
        <w:numPr>
          <w:ilvl w:val="0"/>
          <w:numId w:val="34"/>
        </w:numPr>
        <w:tabs>
          <w:tab w:val="left" w:pos="426"/>
        </w:tabs>
        <w:ind w:left="0" w:firstLine="0"/>
        <w:rPr>
          <w:szCs w:val="22"/>
        </w:rPr>
      </w:pPr>
      <w:r>
        <w:rPr>
          <w:szCs w:val="22"/>
          <w:lang w:val="en-GB"/>
        </w:rPr>
        <w:t xml:space="preserve">The additional audit shall encompass a review of compliance with risk management rules at the bank. </w:t>
      </w:r>
    </w:p>
    <w:p w:rsidR="00617876" w:rsidRPr="00C53451" w:rsidRDefault="00617876" w:rsidP="006C681D">
      <w:pPr>
        <w:rPr>
          <w:szCs w:val="22"/>
        </w:rPr>
      </w:pPr>
    </w:p>
    <w:p w:rsidR="005C03C5" w:rsidRPr="00C53451" w:rsidRDefault="005C03C5" w:rsidP="00CA1F46">
      <w:pPr>
        <w:pStyle w:val="Odstavekseznama"/>
        <w:numPr>
          <w:ilvl w:val="0"/>
          <w:numId w:val="34"/>
        </w:numPr>
        <w:tabs>
          <w:tab w:val="left" w:pos="426"/>
        </w:tabs>
        <w:ind w:left="0" w:firstLine="0"/>
        <w:rPr>
          <w:szCs w:val="22"/>
        </w:rPr>
      </w:pPr>
      <w:r>
        <w:rPr>
          <w:szCs w:val="22"/>
          <w:lang w:val="en-GB"/>
        </w:rPr>
        <w:t xml:space="preserve">In the review of compliance with risk management rules at the bank, the auditor shall take account of the nature, scale and complexity of the risks inherent in the bank’s business model and the activities that the bank </w:t>
      </w:r>
      <w:r w:rsidR="00C85A0B">
        <w:rPr>
          <w:szCs w:val="22"/>
          <w:lang w:val="en-GB"/>
        </w:rPr>
        <w:t>performs</w:t>
      </w:r>
      <w:r>
        <w:rPr>
          <w:szCs w:val="22"/>
          <w:lang w:val="en-GB"/>
        </w:rPr>
        <w:t>.</w:t>
      </w:r>
    </w:p>
    <w:p w:rsidR="00EA5A9C" w:rsidRPr="00C53451" w:rsidRDefault="00EA5A9C" w:rsidP="00EE66ED">
      <w:pPr>
        <w:rPr>
          <w:b/>
          <w:szCs w:val="22"/>
        </w:rPr>
      </w:pPr>
    </w:p>
    <w:p w:rsidR="00EE66ED" w:rsidRPr="00C53451" w:rsidRDefault="00EE66ED" w:rsidP="00BE3C69">
      <w:pPr>
        <w:tabs>
          <w:tab w:val="num" w:pos="1800"/>
        </w:tabs>
        <w:jc w:val="center"/>
        <w:rPr>
          <w:b/>
          <w:bCs/>
          <w:szCs w:val="22"/>
        </w:rPr>
      </w:pPr>
      <w:r>
        <w:rPr>
          <w:b/>
          <w:bCs/>
          <w:szCs w:val="22"/>
          <w:lang w:val="en-GB"/>
        </w:rPr>
        <w:t>Article 5</w:t>
      </w:r>
    </w:p>
    <w:p w:rsidR="00EE66ED" w:rsidRPr="00C53451" w:rsidRDefault="00EE66ED" w:rsidP="00EE66ED">
      <w:pPr>
        <w:ind w:left="426"/>
        <w:jc w:val="center"/>
        <w:rPr>
          <w:b/>
          <w:szCs w:val="22"/>
        </w:rPr>
      </w:pPr>
      <w:r>
        <w:rPr>
          <w:b/>
          <w:bCs/>
          <w:szCs w:val="22"/>
          <w:lang w:val="en-GB"/>
        </w:rPr>
        <w:t>(adequacy of risk management)</w:t>
      </w:r>
    </w:p>
    <w:p w:rsidR="00EE66ED" w:rsidRPr="00C53451" w:rsidRDefault="00EE66ED" w:rsidP="00EE66ED">
      <w:pPr>
        <w:ind w:left="567"/>
        <w:rPr>
          <w:szCs w:val="22"/>
        </w:rPr>
      </w:pPr>
    </w:p>
    <w:p w:rsidR="007E1F6B" w:rsidRPr="00C53451" w:rsidRDefault="008F091F" w:rsidP="00CA1F46">
      <w:pPr>
        <w:tabs>
          <w:tab w:val="left" w:pos="0"/>
        </w:tabs>
        <w:rPr>
          <w:szCs w:val="22"/>
        </w:rPr>
      </w:pPr>
      <w:r>
        <w:rPr>
          <w:szCs w:val="22"/>
          <w:lang w:val="en-GB"/>
        </w:rPr>
        <w:t>Within the framework of the additional audit, the auditor shall review whether the bank is regularly updating and documenting changes in:</w:t>
      </w:r>
    </w:p>
    <w:p w:rsidR="007E1F6B" w:rsidRPr="00C53451" w:rsidRDefault="007E1F6B" w:rsidP="00CA1F46">
      <w:pPr>
        <w:pStyle w:val="Odstavekseznama"/>
        <w:numPr>
          <w:ilvl w:val="0"/>
          <w:numId w:val="11"/>
        </w:numPr>
        <w:tabs>
          <w:tab w:val="left" w:pos="851"/>
        </w:tabs>
        <w:ind w:left="426" w:firstLine="0"/>
        <w:rPr>
          <w:szCs w:val="22"/>
        </w:rPr>
      </w:pPr>
      <w:r>
        <w:rPr>
          <w:szCs w:val="22"/>
          <w:lang w:val="en-GB"/>
        </w:rPr>
        <w:t xml:space="preserve">its strategies and policies for risk </w:t>
      </w:r>
      <w:r w:rsidR="00C85A0B">
        <w:rPr>
          <w:szCs w:val="22"/>
          <w:lang w:val="en-GB"/>
        </w:rPr>
        <w:t>taking</w:t>
      </w:r>
      <w:r>
        <w:rPr>
          <w:szCs w:val="22"/>
          <w:lang w:val="en-GB"/>
        </w:rPr>
        <w:t xml:space="preserve"> and risk management, including the distinction between material and immaterial risks;</w:t>
      </w:r>
    </w:p>
    <w:p w:rsidR="007E1F6B" w:rsidRPr="00C53451" w:rsidRDefault="00E76CF4" w:rsidP="00CA1F46">
      <w:pPr>
        <w:pStyle w:val="Odstavekseznama"/>
        <w:numPr>
          <w:ilvl w:val="0"/>
          <w:numId w:val="11"/>
        </w:numPr>
        <w:tabs>
          <w:tab w:val="left" w:pos="851"/>
        </w:tabs>
        <w:ind w:left="426" w:firstLine="0"/>
        <w:rPr>
          <w:szCs w:val="22"/>
        </w:rPr>
      </w:pPr>
      <w:r>
        <w:rPr>
          <w:szCs w:val="22"/>
          <w:lang w:val="en-GB"/>
        </w:rPr>
        <w:t>procedures for assessing risk exposure, including the assumptions applied in the assessment of risk exposure;</w:t>
      </w:r>
    </w:p>
    <w:p w:rsidR="007E1F6B" w:rsidRPr="00C53451" w:rsidRDefault="007E1F6B" w:rsidP="00CA1F46">
      <w:pPr>
        <w:pStyle w:val="Odstavekseznama"/>
        <w:numPr>
          <w:ilvl w:val="0"/>
          <w:numId w:val="11"/>
        </w:numPr>
        <w:tabs>
          <w:tab w:val="left" w:pos="851"/>
        </w:tabs>
        <w:ind w:left="426" w:firstLine="0"/>
        <w:rPr>
          <w:szCs w:val="22"/>
        </w:rPr>
      </w:pPr>
      <w:r>
        <w:rPr>
          <w:szCs w:val="22"/>
          <w:lang w:val="en-GB"/>
        </w:rPr>
        <w:t>the early warning process for increased risk, including the indicators used.</w:t>
      </w:r>
    </w:p>
    <w:p w:rsidR="007E1F6B" w:rsidRPr="00C53451" w:rsidRDefault="007E1F6B" w:rsidP="00EE66ED">
      <w:pPr>
        <w:ind w:left="567"/>
        <w:rPr>
          <w:szCs w:val="22"/>
        </w:rPr>
      </w:pPr>
    </w:p>
    <w:p w:rsidR="00E1661A" w:rsidRPr="00221ACE" w:rsidRDefault="00E1661A" w:rsidP="00BE3C69">
      <w:pPr>
        <w:tabs>
          <w:tab w:val="num" w:pos="1800"/>
        </w:tabs>
        <w:jc w:val="center"/>
        <w:rPr>
          <w:b/>
          <w:bCs/>
          <w:szCs w:val="22"/>
        </w:rPr>
      </w:pPr>
      <w:r>
        <w:rPr>
          <w:b/>
          <w:bCs/>
          <w:szCs w:val="22"/>
          <w:lang w:val="en-GB"/>
        </w:rPr>
        <w:t>Article 6</w:t>
      </w:r>
    </w:p>
    <w:p w:rsidR="00E1661A" w:rsidRPr="00221ACE" w:rsidRDefault="00E1661A" w:rsidP="00E1661A">
      <w:pPr>
        <w:ind w:left="426"/>
        <w:jc w:val="center"/>
        <w:rPr>
          <w:szCs w:val="22"/>
        </w:rPr>
      </w:pPr>
      <w:r>
        <w:rPr>
          <w:b/>
          <w:bCs/>
          <w:szCs w:val="22"/>
          <w:lang w:val="en-GB"/>
        </w:rPr>
        <w:t>(credit exposures)</w:t>
      </w:r>
    </w:p>
    <w:p w:rsidR="00E1661A" w:rsidRPr="00221ACE" w:rsidRDefault="00E1661A" w:rsidP="00EE66ED">
      <w:pPr>
        <w:ind w:left="567"/>
        <w:rPr>
          <w:szCs w:val="22"/>
        </w:rPr>
      </w:pPr>
    </w:p>
    <w:p w:rsidR="00B37C0A" w:rsidRPr="001F4919" w:rsidRDefault="008F5FD4" w:rsidP="001F4919">
      <w:pPr>
        <w:pStyle w:val="Odstavekseznama"/>
        <w:numPr>
          <w:ilvl w:val="0"/>
          <w:numId w:val="43"/>
        </w:numPr>
        <w:tabs>
          <w:tab w:val="left" w:pos="426"/>
        </w:tabs>
        <w:ind w:left="0" w:firstLine="0"/>
        <w:rPr>
          <w:szCs w:val="22"/>
        </w:rPr>
      </w:pPr>
      <w:r>
        <w:rPr>
          <w:szCs w:val="22"/>
          <w:lang w:val="en-GB"/>
        </w:rPr>
        <w:t>Within the framework of the additional audit, the auditor shall review a random sample of:</w:t>
      </w:r>
    </w:p>
    <w:p w:rsidR="0003046E" w:rsidRPr="00221ACE" w:rsidRDefault="00221ACE" w:rsidP="0003046E">
      <w:pPr>
        <w:pStyle w:val="Telobesedila2"/>
        <w:numPr>
          <w:ilvl w:val="0"/>
          <w:numId w:val="36"/>
        </w:numPr>
        <w:tabs>
          <w:tab w:val="left" w:pos="851"/>
        </w:tabs>
        <w:ind w:left="426" w:firstLine="0"/>
        <w:rPr>
          <w:sz w:val="22"/>
          <w:szCs w:val="22"/>
        </w:rPr>
      </w:pPr>
      <w:r>
        <w:rPr>
          <w:sz w:val="22"/>
          <w:szCs w:val="22"/>
          <w:lang w:val="en-GB"/>
        </w:rPr>
        <w:t>ten of the 50 largest credit exposures to examine the timeliness of the creation of value adjustments and provisions for credit losses in accordance with the international financial reporting standards pursuant to Regulation (EC) No 1606/2002 of the European Parliament and of the Council of 19 July 2002 on the application of international accounting standards (OJ L 243 of 11 September 2002; p 1) and Commission Regulation (EC) No 1126/2008 of 3 November 2008 adopting certain international accounting standards in accordance with Regulation (EC) No 1606/2002 of the European Parliament and of the Council (OJ L 320 of 29 November 2008; p 1) (hereinafter: the IFRS);</w:t>
      </w:r>
    </w:p>
    <w:p w:rsidR="005F4EF4" w:rsidRDefault="00221ACE" w:rsidP="001055B2">
      <w:pPr>
        <w:pStyle w:val="Telobesedila2"/>
        <w:numPr>
          <w:ilvl w:val="0"/>
          <w:numId w:val="36"/>
        </w:numPr>
        <w:tabs>
          <w:tab w:val="left" w:pos="851"/>
        </w:tabs>
        <w:ind w:left="426" w:firstLine="0"/>
        <w:rPr>
          <w:sz w:val="22"/>
          <w:szCs w:val="22"/>
        </w:rPr>
      </w:pPr>
      <w:r>
        <w:rPr>
          <w:sz w:val="22"/>
          <w:szCs w:val="22"/>
          <w:lang w:val="en-GB"/>
        </w:rPr>
        <w:t>ten of the 50 largest non-performing and forborne credit exposures to examine the correctness of the reporting of non-performing and forborne exposures in accordance with the rules set out in Annex V of Commission Implementing Regulation (EU) 680/2014 of 16 April 2014 laying down implementing technical standards with regard to supervisory reporting of institutions according to Regulation (EU) No 575/2013 of the European Parliament and of the Council (OJ L 191 of 28 June 2014, p 1; hereinafter: Regulation (EU) 680/2014) as at 31 December of the previous year;</w:t>
      </w:r>
    </w:p>
    <w:p w:rsidR="00D46E96" w:rsidRDefault="00D46E96" w:rsidP="001055B2">
      <w:pPr>
        <w:pStyle w:val="Telobesedila2"/>
        <w:numPr>
          <w:ilvl w:val="0"/>
          <w:numId w:val="36"/>
        </w:numPr>
        <w:tabs>
          <w:tab w:val="left" w:pos="851"/>
        </w:tabs>
        <w:ind w:left="426" w:firstLine="0"/>
        <w:rPr>
          <w:sz w:val="22"/>
          <w:szCs w:val="22"/>
        </w:rPr>
      </w:pPr>
      <w:r>
        <w:rPr>
          <w:sz w:val="22"/>
          <w:szCs w:val="22"/>
          <w:lang w:val="en-GB"/>
        </w:rPr>
        <w:t>ten of the 50 largest performing forborne credit exposures under probation that had previously been treated as non-performing forborne credit exposures to examine the correctness of the reporting in accordance with the rules set out in Annex V of Regulation (EU) 680/2014) as at 31 December of the previous year;</w:t>
      </w:r>
    </w:p>
    <w:p w:rsidR="001F4919" w:rsidRDefault="001F4919" w:rsidP="001F4919">
      <w:pPr>
        <w:pStyle w:val="Telobesedila2"/>
        <w:numPr>
          <w:ilvl w:val="0"/>
          <w:numId w:val="36"/>
        </w:numPr>
        <w:tabs>
          <w:tab w:val="left" w:pos="851"/>
        </w:tabs>
        <w:ind w:left="426" w:firstLine="0"/>
        <w:rPr>
          <w:sz w:val="22"/>
          <w:szCs w:val="22"/>
        </w:rPr>
      </w:pPr>
      <w:r>
        <w:rPr>
          <w:sz w:val="22"/>
          <w:szCs w:val="22"/>
          <w:lang w:val="en-GB"/>
        </w:rPr>
        <w:t xml:space="preserve">ten of the 50 largest credit exposures where the largest </w:t>
      </w:r>
      <w:r w:rsidR="005129E3">
        <w:rPr>
          <w:sz w:val="22"/>
          <w:szCs w:val="22"/>
          <w:lang w:val="en-GB"/>
        </w:rPr>
        <w:t xml:space="preserve">cancellation </w:t>
      </w:r>
      <w:r>
        <w:rPr>
          <w:sz w:val="22"/>
          <w:szCs w:val="22"/>
          <w:lang w:val="en-GB"/>
        </w:rPr>
        <w:t xml:space="preserve">of value adjustments or provisions for credit losses has occurred relative to the previous accounting period to examine the justification thereof in accordance with the IFRS. </w:t>
      </w:r>
    </w:p>
    <w:p w:rsidR="005D1611" w:rsidRDefault="005D1611" w:rsidP="005D1611">
      <w:pPr>
        <w:pStyle w:val="Telobesedila2"/>
        <w:tabs>
          <w:tab w:val="left" w:pos="851"/>
        </w:tabs>
        <w:ind w:left="426"/>
        <w:rPr>
          <w:sz w:val="22"/>
          <w:szCs w:val="22"/>
        </w:rPr>
      </w:pPr>
    </w:p>
    <w:p w:rsidR="001F4919" w:rsidRPr="00221ACE" w:rsidRDefault="005D1611" w:rsidP="0074265A">
      <w:pPr>
        <w:pStyle w:val="Telobesedila2"/>
        <w:numPr>
          <w:ilvl w:val="0"/>
          <w:numId w:val="43"/>
        </w:numPr>
        <w:tabs>
          <w:tab w:val="left" w:pos="426"/>
        </w:tabs>
        <w:ind w:left="0" w:firstLine="0"/>
        <w:rPr>
          <w:sz w:val="22"/>
          <w:szCs w:val="22"/>
        </w:rPr>
      </w:pPr>
      <w:r>
        <w:rPr>
          <w:sz w:val="22"/>
          <w:szCs w:val="22"/>
          <w:lang w:val="en-GB"/>
        </w:rPr>
        <w:t xml:space="preserve">For the purposes of the review referred to in the first paragraph of this article, the exposures captured in the random sample of credit exposures shall be cited by name, whereby the samples of credit exposures for individual purposes under points (a) to (d) of the first paragraph of this article shall, where possible, be different. </w:t>
      </w:r>
    </w:p>
    <w:p w:rsidR="00473F91" w:rsidRDefault="00473F91" w:rsidP="002C79DA">
      <w:pPr>
        <w:jc w:val="center"/>
        <w:rPr>
          <w:b/>
          <w:bCs/>
          <w:szCs w:val="22"/>
        </w:rPr>
      </w:pPr>
    </w:p>
    <w:p w:rsidR="00AF01CF" w:rsidRPr="00221ACE" w:rsidRDefault="00AF01CF" w:rsidP="00BE3C69">
      <w:pPr>
        <w:tabs>
          <w:tab w:val="num" w:pos="1800"/>
        </w:tabs>
        <w:jc w:val="center"/>
        <w:rPr>
          <w:b/>
          <w:bCs/>
          <w:szCs w:val="22"/>
        </w:rPr>
      </w:pPr>
      <w:r>
        <w:rPr>
          <w:b/>
          <w:bCs/>
          <w:szCs w:val="22"/>
          <w:lang w:val="en-GB"/>
        </w:rPr>
        <w:t>Article 7</w:t>
      </w:r>
    </w:p>
    <w:p w:rsidR="00AF01CF" w:rsidRPr="00221ACE" w:rsidRDefault="00AF01CF" w:rsidP="00AF01CF">
      <w:pPr>
        <w:ind w:left="426"/>
        <w:jc w:val="center"/>
        <w:rPr>
          <w:szCs w:val="22"/>
        </w:rPr>
      </w:pPr>
      <w:r>
        <w:rPr>
          <w:b/>
          <w:bCs/>
          <w:szCs w:val="22"/>
          <w:lang w:val="en-GB"/>
        </w:rPr>
        <w:t>(valuation of real estate and movable property received for repayment of exposures)</w:t>
      </w:r>
    </w:p>
    <w:p w:rsidR="00324B86" w:rsidRPr="00C53451" w:rsidRDefault="00324B86" w:rsidP="00324B86">
      <w:pPr>
        <w:ind w:left="567"/>
        <w:rPr>
          <w:szCs w:val="22"/>
        </w:rPr>
      </w:pPr>
    </w:p>
    <w:p w:rsidR="00E266CA" w:rsidRPr="00C53451" w:rsidRDefault="00AF01CF" w:rsidP="00E266CA">
      <w:pPr>
        <w:tabs>
          <w:tab w:val="left" w:pos="0"/>
        </w:tabs>
        <w:rPr>
          <w:b/>
          <w:bCs/>
          <w:szCs w:val="22"/>
        </w:rPr>
      </w:pPr>
      <w:r>
        <w:rPr>
          <w:szCs w:val="22"/>
          <w:lang w:val="en-GB"/>
        </w:rPr>
        <w:t xml:space="preserve">Within the framework of the additional audit, the auditor shall review the adequacy of the valuation of real estate and movable property received for the repayment of credit exposures as at 31 December of the previous year, in a sample of the ten largest items of real estate or movable property in terms of value. </w:t>
      </w:r>
    </w:p>
    <w:p w:rsidR="007A2581" w:rsidRDefault="007A2581" w:rsidP="006B1D47">
      <w:pPr>
        <w:pStyle w:val="Telobesedila2"/>
        <w:tabs>
          <w:tab w:val="left" w:pos="426"/>
        </w:tabs>
        <w:rPr>
          <w:sz w:val="22"/>
          <w:szCs w:val="22"/>
        </w:rPr>
      </w:pPr>
    </w:p>
    <w:p w:rsidR="007A2581" w:rsidRPr="00C53451" w:rsidRDefault="007A2581" w:rsidP="006B1D47">
      <w:pPr>
        <w:pStyle w:val="Telobesedila2"/>
        <w:tabs>
          <w:tab w:val="left" w:pos="426"/>
        </w:tabs>
        <w:rPr>
          <w:sz w:val="22"/>
          <w:szCs w:val="22"/>
        </w:rPr>
      </w:pPr>
    </w:p>
    <w:p w:rsidR="00AA24D1" w:rsidRPr="00C53451" w:rsidRDefault="00AA24D1" w:rsidP="00B110E8">
      <w:pPr>
        <w:pStyle w:val="Naslov1"/>
        <w:numPr>
          <w:ilvl w:val="0"/>
          <w:numId w:val="1"/>
        </w:numPr>
        <w:rPr>
          <w:rFonts w:cs="Arial"/>
          <w:caps/>
          <w:kern w:val="32"/>
          <w:szCs w:val="22"/>
        </w:rPr>
      </w:pPr>
      <w:r>
        <w:rPr>
          <w:rFonts w:cs="Arial"/>
          <w:bCs/>
          <w:caps/>
          <w:kern w:val="32"/>
          <w:szCs w:val="22"/>
          <w:lang w:val="en-GB"/>
        </w:rPr>
        <w:t>SCOPE AND CONTENT OF ADDITIONAL AUDITOR’S REPORT</w:t>
      </w:r>
    </w:p>
    <w:p w:rsidR="00AA24D1" w:rsidRPr="00C53451" w:rsidRDefault="00AA24D1" w:rsidP="00AA24D1">
      <w:pPr>
        <w:ind w:left="284"/>
        <w:rPr>
          <w:szCs w:val="22"/>
        </w:rPr>
      </w:pPr>
    </w:p>
    <w:p w:rsidR="00AA24D1" w:rsidRPr="00C53451" w:rsidRDefault="00AA24D1" w:rsidP="00BE3C69">
      <w:pPr>
        <w:tabs>
          <w:tab w:val="num" w:pos="1800"/>
        </w:tabs>
        <w:jc w:val="center"/>
        <w:rPr>
          <w:b/>
          <w:bCs/>
          <w:szCs w:val="22"/>
        </w:rPr>
      </w:pPr>
      <w:r>
        <w:rPr>
          <w:b/>
          <w:bCs/>
          <w:szCs w:val="22"/>
          <w:lang w:val="en-GB"/>
        </w:rPr>
        <w:t>Article 8</w:t>
      </w:r>
    </w:p>
    <w:p w:rsidR="00AA24D1" w:rsidRPr="00C53451" w:rsidRDefault="00AA24D1" w:rsidP="00AA24D1">
      <w:pPr>
        <w:ind w:left="426"/>
        <w:jc w:val="center"/>
        <w:rPr>
          <w:b/>
          <w:szCs w:val="22"/>
        </w:rPr>
      </w:pPr>
      <w:r>
        <w:rPr>
          <w:b/>
          <w:bCs/>
          <w:szCs w:val="22"/>
          <w:lang w:val="en-GB"/>
        </w:rPr>
        <w:t>(general provisions on additional auditor’s report)</w:t>
      </w:r>
    </w:p>
    <w:p w:rsidR="00AA24D1" w:rsidRPr="00C53451" w:rsidRDefault="00AA24D1" w:rsidP="00AA24D1">
      <w:pPr>
        <w:ind w:left="284"/>
        <w:rPr>
          <w:szCs w:val="22"/>
        </w:rPr>
      </w:pPr>
    </w:p>
    <w:p w:rsidR="00AA24D1" w:rsidRPr="00C53451" w:rsidRDefault="00AD5B75" w:rsidP="000F3292">
      <w:pPr>
        <w:pStyle w:val="Odstavekseznama"/>
        <w:numPr>
          <w:ilvl w:val="0"/>
          <w:numId w:val="31"/>
        </w:numPr>
        <w:tabs>
          <w:tab w:val="left" w:pos="426"/>
        </w:tabs>
        <w:ind w:left="0" w:firstLine="0"/>
        <w:rPr>
          <w:szCs w:val="22"/>
        </w:rPr>
      </w:pPr>
      <w:r>
        <w:rPr>
          <w:szCs w:val="22"/>
          <w:lang w:val="en-GB"/>
        </w:rPr>
        <w:t>In connection with the additional audit set out in Section 2 of this regulation, the auditor shall draw up an additional auditor’s report.</w:t>
      </w:r>
    </w:p>
    <w:p w:rsidR="00AA24D1" w:rsidRPr="00C53451" w:rsidRDefault="00AA24D1" w:rsidP="00AA24D1">
      <w:pPr>
        <w:pStyle w:val="Odstavekseznama"/>
        <w:ind w:left="360"/>
        <w:rPr>
          <w:szCs w:val="22"/>
        </w:rPr>
      </w:pPr>
    </w:p>
    <w:p w:rsidR="00EC6823" w:rsidRPr="00C53451" w:rsidRDefault="00AA24D1" w:rsidP="000F3292">
      <w:pPr>
        <w:pStyle w:val="Odstavekseznama"/>
        <w:numPr>
          <w:ilvl w:val="0"/>
          <w:numId w:val="31"/>
        </w:numPr>
        <w:tabs>
          <w:tab w:val="left" w:pos="426"/>
        </w:tabs>
        <w:ind w:left="0" w:firstLine="0"/>
        <w:rPr>
          <w:szCs w:val="22"/>
        </w:rPr>
      </w:pPr>
      <w:r>
        <w:rPr>
          <w:szCs w:val="22"/>
          <w:lang w:val="en-GB"/>
        </w:rPr>
        <w:t xml:space="preserve">In the additional auditor’s report referred to in the first paragraph of this article, the auditor shall summarise the key findings of the audit for each of the areas set out in Section 2 of this regulation, and shall report on each of the substantive areas and sample cases that have been audited. </w:t>
      </w:r>
    </w:p>
    <w:p w:rsidR="00EC6823" w:rsidRPr="00C53451" w:rsidRDefault="00EC6823" w:rsidP="00EC6823">
      <w:pPr>
        <w:pStyle w:val="Odstavekseznama"/>
        <w:rPr>
          <w:szCs w:val="22"/>
        </w:rPr>
      </w:pPr>
    </w:p>
    <w:p w:rsidR="00AA24D1" w:rsidRPr="00C53451" w:rsidRDefault="00033F45" w:rsidP="000F3292">
      <w:pPr>
        <w:pStyle w:val="Odstavekseznama"/>
        <w:numPr>
          <w:ilvl w:val="0"/>
          <w:numId w:val="31"/>
        </w:numPr>
        <w:tabs>
          <w:tab w:val="left" w:pos="426"/>
        </w:tabs>
        <w:ind w:left="0" w:firstLine="0"/>
        <w:rPr>
          <w:szCs w:val="22"/>
        </w:rPr>
      </w:pPr>
      <w:r>
        <w:rPr>
          <w:szCs w:val="22"/>
          <w:lang w:val="en-GB"/>
        </w:rPr>
        <w:t>The auditor shall also cite the following in the additional auditor’s report referred to in the first paragraph of this article:</w:t>
      </w:r>
    </w:p>
    <w:p w:rsidR="00AA24D1" w:rsidRPr="00C53451" w:rsidRDefault="00AA24D1" w:rsidP="000F3292">
      <w:pPr>
        <w:tabs>
          <w:tab w:val="left" w:pos="851"/>
        </w:tabs>
        <w:ind w:left="425"/>
        <w:rPr>
          <w:szCs w:val="22"/>
        </w:rPr>
      </w:pPr>
      <w:r>
        <w:rPr>
          <w:szCs w:val="22"/>
          <w:lang w:val="en-GB"/>
        </w:rPr>
        <w:t>(a)</w:t>
      </w:r>
      <w:r>
        <w:rPr>
          <w:szCs w:val="22"/>
          <w:lang w:val="en-GB"/>
        </w:rPr>
        <w:tab/>
        <w:t>any deficiencies identified during the audit,</w:t>
      </w:r>
    </w:p>
    <w:p w:rsidR="002119B4" w:rsidRPr="00C53451" w:rsidRDefault="00AA24D1" w:rsidP="000F3292">
      <w:pPr>
        <w:tabs>
          <w:tab w:val="left" w:pos="851"/>
        </w:tabs>
        <w:ind w:left="425"/>
        <w:rPr>
          <w:szCs w:val="22"/>
        </w:rPr>
      </w:pPr>
      <w:r>
        <w:rPr>
          <w:szCs w:val="22"/>
          <w:lang w:val="en-GB"/>
        </w:rPr>
        <w:t>(b)</w:t>
      </w:r>
      <w:r>
        <w:rPr>
          <w:szCs w:val="22"/>
          <w:lang w:val="en-GB"/>
        </w:rPr>
        <w:tab/>
        <w:t>recommendations for improvements in areas where deficiencies have been identified,</w:t>
      </w:r>
    </w:p>
    <w:p w:rsidR="00AA24D1" w:rsidRPr="00C53451" w:rsidRDefault="00AA24D1" w:rsidP="000F3292">
      <w:pPr>
        <w:tabs>
          <w:tab w:val="left" w:pos="851"/>
        </w:tabs>
        <w:ind w:left="425"/>
        <w:rPr>
          <w:szCs w:val="22"/>
        </w:rPr>
      </w:pPr>
      <w:r>
        <w:rPr>
          <w:szCs w:val="22"/>
          <w:lang w:val="en-GB"/>
        </w:rPr>
        <w:t>(c)</w:t>
      </w:r>
      <w:r>
        <w:rPr>
          <w:szCs w:val="22"/>
          <w:lang w:val="en-GB"/>
        </w:rPr>
        <w:tab/>
        <w:t>where appropriate, the findings with regard to the fulfilment of the auditor’s recommendations from previous years.</w:t>
      </w:r>
    </w:p>
    <w:p w:rsidR="00973C2F" w:rsidRPr="00C53451" w:rsidRDefault="00973C2F" w:rsidP="001C50C3">
      <w:pPr>
        <w:pStyle w:val="Default"/>
        <w:jc w:val="both"/>
        <w:rPr>
          <w:b/>
          <w:bCs/>
          <w:sz w:val="22"/>
          <w:szCs w:val="22"/>
        </w:rPr>
      </w:pPr>
    </w:p>
    <w:p w:rsidR="001055B2" w:rsidRPr="00C53451" w:rsidRDefault="001055B2" w:rsidP="000F3292">
      <w:pPr>
        <w:tabs>
          <w:tab w:val="left" w:pos="425"/>
        </w:tabs>
        <w:rPr>
          <w:szCs w:val="22"/>
        </w:rPr>
      </w:pPr>
    </w:p>
    <w:p w:rsidR="00CF6904" w:rsidRPr="00C53451" w:rsidRDefault="00AA79B1" w:rsidP="00B110E8">
      <w:pPr>
        <w:pStyle w:val="Naslov1"/>
        <w:numPr>
          <w:ilvl w:val="0"/>
          <w:numId w:val="1"/>
        </w:numPr>
        <w:rPr>
          <w:rFonts w:cs="Arial"/>
          <w:caps/>
          <w:kern w:val="32"/>
          <w:szCs w:val="22"/>
        </w:rPr>
      </w:pPr>
      <w:r>
        <w:rPr>
          <w:rFonts w:cs="Arial"/>
          <w:bCs/>
          <w:caps/>
          <w:kern w:val="32"/>
          <w:szCs w:val="22"/>
          <w:lang w:val="en-GB"/>
        </w:rPr>
        <w:t>FINAL PROVISIONS</w:t>
      </w:r>
    </w:p>
    <w:p w:rsidR="00AC2E5E" w:rsidRPr="00C53451" w:rsidRDefault="00AC2E5E" w:rsidP="00AC2E5E">
      <w:pPr>
        <w:rPr>
          <w:b/>
          <w:szCs w:val="22"/>
        </w:rPr>
      </w:pPr>
    </w:p>
    <w:p w:rsidR="00D35C43" w:rsidRPr="00C53451" w:rsidRDefault="00D35C43" w:rsidP="00BE3C69">
      <w:pPr>
        <w:tabs>
          <w:tab w:val="num" w:pos="1800"/>
        </w:tabs>
        <w:jc w:val="center"/>
        <w:rPr>
          <w:b/>
          <w:bCs/>
          <w:szCs w:val="22"/>
        </w:rPr>
      </w:pPr>
      <w:r>
        <w:rPr>
          <w:b/>
          <w:bCs/>
          <w:szCs w:val="22"/>
          <w:lang w:val="en-GB"/>
        </w:rPr>
        <w:t>Article 9</w:t>
      </w:r>
    </w:p>
    <w:p w:rsidR="00CF6904" w:rsidRPr="00C53451" w:rsidRDefault="00CF6904" w:rsidP="00CF6904">
      <w:pPr>
        <w:jc w:val="center"/>
        <w:rPr>
          <w:b/>
          <w:bCs/>
          <w:szCs w:val="22"/>
        </w:rPr>
      </w:pPr>
      <w:r>
        <w:rPr>
          <w:b/>
          <w:bCs/>
          <w:szCs w:val="22"/>
          <w:lang w:val="en-GB"/>
        </w:rPr>
        <w:t>(entry into force)</w:t>
      </w:r>
    </w:p>
    <w:p w:rsidR="00CF6904" w:rsidRPr="00C53451" w:rsidRDefault="00CF6904" w:rsidP="00CF6904">
      <w:pPr>
        <w:pStyle w:val="Odstavek"/>
        <w:spacing w:before="0"/>
      </w:pPr>
    </w:p>
    <w:p w:rsidR="00401800" w:rsidRPr="00C53451" w:rsidRDefault="00553489" w:rsidP="000F3292">
      <w:pPr>
        <w:pStyle w:val="Odstavek"/>
        <w:tabs>
          <w:tab w:val="left" w:pos="426"/>
        </w:tabs>
        <w:spacing w:before="0"/>
      </w:pPr>
      <w:r>
        <w:rPr>
          <w:lang w:val="en-GB"/>
        </w:rPr>
        <w:t xml:space="preserve">This regulation shall enter into force on the day after its publication in the Official Gazette of the Republic of Slovenia, and shall begin to be applied during the audit of the annual report of the bank for the 2017 financial year. </w:t>
      </w:r>
    </w:p>
    <w:p w:rsidR="00401800" w:rsidRPr="00C53451" w:rsidRDefault="00401800" w:rsidP="000F3292">
      <w:pPr>
        <w:pStyle w:val="Odstavek"/>
        <w:tabs>
          <w:tab w:val="left" w:pos="426"/>
        </w:tabs>
        <w:spacing w:before="0"/>
      </w:pPr>
    </w:p>
    <w:p w:rsidR="00A65765" w:rsidRDefault="00A65765" w:rsidP="00BE3C69">
      <w:pPr>
        <w:tabs>
          <w:tab w:val="num" w:pos="1800"/>
        </w:tabs>
        <w:jc w:val="center"/>
        <w:rPr>
          <w:b/>
          <w:bCs/>
          <w:szCs w:val="22"/>
        </w:rPr>
      </w:pPr>
      <w:r>
        <w:rPr>
          <w:b/>
          <w:bCs/>
          <w:szCs w:val="22"/>
          <w:lang w:val="en-GB"/>
        </w:rPr>
        <w:t>Article 10</w:t>
      </w:r>
    </w:p>
    <w:p w:rsidR="00A65765" w:rsidRPr="00C53451" w:rsidRDefault="00A65765" w:rsidP="00A65765">
      <w:pPr>
        <w:tabs>
          <w:tab w:val="num" w:pos="1800"/>
        </w:tabs>
        <w:jc w:val="center"/>
        <w:rPr>
          <w:b/>
          <w:bCs/>
          <w:szCs w:val="22"/>
        </w:rPr>
      </w:pPr>
      <w:r>
        <w:rPr>
          <w:b/>
          <w:bCs/>
          <w:szCs w:val="22"/>
          <w:lang w:val="en-GB"/>
        </w:rPr>
        <w:t>(cessation of validity)</w:t>
      </w:r>
    </w:p>
    <w:p w:rsidR="003100B4" w:rsidRDefault="003100B4" w:rsidP="002D6E2D">
      <w:pPr>
        <w:pStyle w:val="Telobesedila2"/>
        <w:rPr>
          <w:sz w:val="22"/>
          <w:szCs w:val="22"/>
        </w:rPr>
      </w:pPr>
    </w:p>
    <w:p w:rsidR="00A65765" w:rsidRPr="00A65765" w:rsidRDefault="00A65765" w:rsidP="00A65765">
      <w:pPr>
        <w:pStyle w:val="Default"/>
        <w:jc w:val="both"/>
        <w:rPr>
          <w:sz w:val="22"/>
          <w:szCs w:val="22"/>
        </w:rPr>
      </w:pPr>
      <w:r>
        <w:rPr>
          <w:sz w:val="22"/>
          <w:szCs w:val="22"/>
          <w:lang w:val="en-GB"/>
        </w:rPr>
        <w:t>On the day that this regulation begins to be applied, the Regulation on the minimum scope and content of the additional audit of compliance with risk management rules at banks and savings banks (Official Gazette of the Republic of Slovenia, No. 104/15) shall cease to be in force.</w:t>
      </w:r>
    </w:p>
    <w:p w:rsidR="00A65765" w:rsidRDefault="00A65765" w:rsidP="002D6E2D">
      <w:pPr>
        <w:pStyle w:val="Telobesedila2"/>
        <w:rPr>
          <w:sz w:val="22"/>
          <w:szCs w:val="22"/>
        </w:rPr>
      </w:pPr>
    </w:p>
    <w:p w:rsidR="007A2581" w:rsidRDefault="007A2581" w:rsidP="002D6E2D">
      <w:pPr>
        <w:pStyle w:val="Telobesedila2"/>
        <w:rPr>
          <w:sz w:val="22"/>
          <w:szCs w:val="22"/>
        </w:rPr>
      </w:pPr>
    </w:p>
    <w:p w:rsidR="007A2581" w:rsidRPr="00C53451" w:rsidRDefault="007A2581" w:rsidP="002D6E2D">
      <w:pPr>
        <w:pStyle w:val="Telobesedila2"/>
        <w:rPr>
          <w:sz w:val="22"/>
          <w:szCs w:val="22"/>
        </w:rPr>
      </w:pPr>
    </w:p>
    <w:p w:rsidR="00B614C4" w:rsidRPr="00C53451" w:rsidRDefault="00CF6904" w:rsidP="00CF6904">
      <w:pPr>
        <w:rPr>
          <w:szCs w:val="22"/>
        </w:rPr>
      </w:pPr>
      <w:r>
        <w:rPr>
          <w:szCs w:val="22"/>
          <w:lang w:val="en-GB"/>
        </w:rPr>
        <w:t>Ljubljana, 12 December 2017</w:t>
      </w:r>
    </w:p>
    <w:p w:rsidR="00B614C4" w:rsidRPr="00C53451" w:rsidRDefault="00B614C4" w:rsidP="00CF6904">
      <w:pPr>
        <w:rPr>
          <w:szCs w:val="22"/>
        </w:rPr>
      </w:pPr>
    </w:p>
    <w:p w:rsidR="002D6E2D" w:rsidRPr="00C53451" w:rsidRDefault="002D6E2D" w:rsidP="002D6E2D">
      <w:pPr>
        <w:pStyle w:val="Telobesedila2"/>
        <w:rPr>
          <w:sz w:val="22"/>
          <w:szCs w:val="22"/>
        </w:rPr>
      </w:pPr>
    </w:p>
    <w:p w:rsidR="00433444" w:rsidRPr="00C53451" w:rsidRDefault="00764966" w:rsidP="00433444">
      <w:pPr>
        <w:ind w:left="5812"/>
        <w:jc w:val="center"/>
        <w:rPr>
          <w:szCs w:val="22"/>
        </w:rPr>
      </w:pPr>
      <w:r>
        <w:rPr>
          <w:szCs w:val="22"/>
          <w:lang w:val="en-GB"/>
        </w:rPr>
        <w:t>Dr Primož Dolenc</w:t>
      </w:r>
    </w:p>
    <w:p w:rsidR="00433444" w:rsidRPr="00C53451" w:rsidRDefault="00764966" w:rsidP="00433444">
      <w:pPr>
        <w:ind w:left="5812"/>
        <w:jc w:val="center"/>
        <w:rPr>
          <w:szCs w:val="22"/>
        </w:rPr>
      </w:pPr>
      <w:r>
        <w:rPr>
          <w:szCs w:val="22"/>
          <w:lang w:val="en-GB"/>
        </w:rPr>
        <w:t>Deputy-President,</w:t>
      </w:r>
    </w:p>
    <w:p w:rsidR="0074265A" w:rsidRPr="0006739D" w:rsidRDefault="00433444" w:rsidP="0006739D">
      <w:pPr>
        <w:ind w:left="5812"/>
        <w:jc w:val="center"/>
        <w:rPr>
          <w:szCs w:val="22"/>
        </w:rPr>
      </w:pPr>
      <w:r>
        <w:rPr>
          <w:szCs w:val="22"/>
          <w:lang w:val="en-GB"/>
        </w:rPr>
        <w:t>Governing Board of the Bank of Slovenia</w:t>
      </w:r>
    </w:p>
    <w:sectPr w:rsidR="0074265A" w:rsidRPr="0006739D" w:rsidSect="000F7744">
      <w:headerReference w:type="default" r:id="rId11"/>
      <w:footerReference w:type="even" r:id="rId12"/>
      <w:footerReference w:type="default" r:id="rId13"/>
      <w:headerReference w:type="first" r:id="rId14"/>
      <w:footerReference w:type="first" r:id="rId15"/>
      <w:pgSz w:w="11906" w:h="16838"/>
      <w:pgMar w:top="2127" w:right="1417" w:bottom="1417" w:left="1417"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C82" w:rsidRDefault="008E6C82">
      <w:r>
        <w:separator/>
      </w:r>
    </w:p>
  </w:endnote>
  <w:endnote w:type="continuationSeparator" w:id="0">
    <w:p w:rsidR="008E6C82" w:rsidRDefault="008E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A3" w:rsidRDefault="004B345A" w:rsidP="007F6A4C">
    <w:pPr>
      <w:pStyle w:val="Noga"/>
      <w:framePr w:wrap="around" w:vAnchor="text" w:hAnchor="margin" w:xAlign="center" w:y="1"/>
      <w:rPr>
        <w:rStyle w:val="tevilkastrani"/>
      </w:rPr>
    </w:pPr>
    <w:r>
      <w:rPr>
        <w:rStyle w:val="tevilkastrani"/>
        <w:lang w:val="en-GB"/>
      </w:rPr>
      <w:fldChar w:fldCharType="begin"/>
    </w:r>
    <w:r>
      <w:rPr>
        <w:rStyle w:val="tevilkastrani"/>
        <w:lang w:val="en-GB"/>
      </w:rPr>
      <w:instrText xml:space="preserve">PAGE  </w:instrText>
    </w:r>
    <w:r>
      <w:rPr>
        <w:rStyle w:val="tevilkastrani"/>
        <w:lang w:val="en-GB"/>
      </w:rPr>
      <w:fldChar w:fldCharType="end"/>
    </w:r>
  </w:p>
  <w:p w:rsidR="00CC5BA3" w:rsidRDefault="00CC5BA3" w:rsidP="0014519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GB"/>
      </w:rPr>
      <w:id w:val="177690857"/>
      <w:docPartObj>
        <w:docPartGallery w:val="Page Numbers (Top of Page)"/>
        <w:docPartUnique/>
      </w:docPartObj>
    </w:sdtPr>
    <w:sdtEndPr>
      <w:rPr>
        <w:lang w:val="sl-SI"/>
      </w:rPr>
    </w:sdtEndPr>
    <w:sdtContent>
      <w:p w:rsidR="00C579EA" w:rsidRDefault="00C579EA" w:rsidP="00C579EA"/>
      <w:p w:rsidR="00C579EA" w:rsidRDefault="00C579EA" w:rsidP="00C579EA">
        <w:pPr>
          <w:pStyle w:val="Noga"/>
          <w:jc w:val="center"/>
        </w:pPr>
        <w:r>
          <w:rPr>
            <w:lang w:val="en-GB"/>
          </w:rPr>
          <w:t xml:space="preserve">Page </w:t>
        </w:r>
        <w:r>
          <w:rPr>
            <w:sz w:val="24"/>
            <w:szCs w:val="24"/>
            <w:lang w:val="en-GB"/>
          </w:rPr>
          <w:fldChar w:fldCharType="begin"/>
        </w:r>
        <w:r>
          <w:rPr>
            <w:lang w:val="en-GB"/>
          </w:rPr>
          <w:instrText>PAGE</w:instrText>
        </w:r>
        <w:r>
          <w:rPr>
            <w:sz w:val="24"/>
            <w:szCs w:val="24"/>
            <w:lang w:val="en-GB"/>
          </w:rPr>
          <w:fldChar w:fldCharType="separate"/>
        </w:r>
        <w:r w:rsidR="0078233F">
          <w:rPr>
            <w:noProof/>
            <w:lang w:val="en-GB"/>
          </w:rPr>
          <w:t>2</w:t>
        </w:r>
        <w:r>
          <w:rPr>
            <w:sz w:val="24"/>
            <w:szCs w:val="24"/>
            <w:lang w:val="en-GB"/>
          </w:rPr>
          <w:fldChar w:fldCharType="end"/>
        </w:r>
        <w:r>
          <w:rPr>
            <w:lang w:val="en-GB"/>
          </w:rPr>
          <w:t xml:space="preserve"> of </w:t>
        </w:r>
        <w:r>
          <w:rPr>
            <w:sz w:val="24"/>
            <w:szCs w:val="24"/>
            <w:lang w:val="en-GB"/>
          </w:rPr>
          <w:fldChar w:fldCharType="begin"/>
        </w:r>
        <w:r>
          <w:rPr>
            <w:lang w:val="en-GB"/>
          </w:rPr>
          <w:instrText>NUMPAGES</w:instrText>
        </w:r>
        <w:r>
          <w:rPr>
            <w:sz w:val="24"/>
            <w:szCs w:val="24"/>
            <w:lang w:val="en-GB"/>
          </w:rPr>
          <w:fldChar w:fldCharType="separate"/>
        </w:r>
        <w:r w:rsidR="0078233F">
          <w:rPr>
            <w:noProof/>
            <w:lang w:val="en-GB"/>
          </w:rPr>
          <w:t>4</w:t>
        </w:r>
        <w:r>
          <w:rPr>
            <w:sz w:val="24"/>
            <w:szCs w:val="24"/>
            <w:lang w:val="en-GB"/>
          </w:rPr>
          <w:fldChar w:fldCharType="end"/>
        </w:r>
      </w:p>
    </w:sdtContent>
  </w:sdt>
  <w:p w:rsidR="00C579EA" w:rsidRDefault="00C579EA" w:rsidP="00C579EA">
    <w:pPr>
      <w:pStyle w:val="Noga"/>
      <w:jc w:val="center"/>
    </w:pPr>
  </w:p>
  <w:p w:rsidR="00C579EA" w:rsidRDefault="00C579EA">
    <w:pPr>
      <w:pStyle w:val="Noga"/>
    </w:pPr>
  </w:p>
  <w:p w:rsidR="00CC5BA3" w:rsidRDefault="00CC5BA3" w:rsidP="00145195">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1187"/>
      <w:docPartObj>
        <w:docPartGallery w:val="Page Numbers (Bottom of Page)"/>
        <w:docPartUnique/>
      </w:docPartObj>
    </w:sdtPr>
    <w:sdtEndPr/>
    <w:sdtContent>
      <w:p w:rsidR="000F7744" w:rsidRDefault="004B345A">
        <w:pPr>
          <w:pStyle w:val="Noga"/>
          <w:jc w:val="center"/>
        </w:pPr>
        <w:r>
          <w:rPr>
            <w:lang w:val="en-GB"/>
          </w:rPr>
          <w:fldChar w:fldCharType="begin"/>
        </w:r>
        <w:r>
          <w:rPr>
            <w:lang w:val="en-GB"/>
          </w:rPr>
          <w:instrText xml:space="preserve"> PAGE   \* MERGEFORMAT </w:instrText>
        </w:r>
        <w:r>
          <w:rPr>
            <w:lang w:val="en-GB"/>
          </w:rPr>
          <w:fldChar w:fldCharType="separate"/>
        </w:r>
        <w:r>
          <w:rPr>
            <w:noProof/>
            <w:lang w:val="en-GB"/>
          </w:rPr>
          <w:t>1</w:t>
        </w:r>
        <w:r>
          <w:rPr>
            <w:lang w:val="en-GB"/>
          </w:rPr>
          <w:fldChar w:fldCharType="end"/>
        </w:r>
      </w:p>
    </w:sdtContent>
  </w:sdt>
  <w:p w:rsidR="000F7744" w:rsidRDefault="000F774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C82" w:rsidRDefault="008E6C82">
      <w:r>
        <w:separator/>
      </w:r>
    </w:p>
  </w:footnote>
  <w:footnote w:type="continuationSeparator" w:id="0">
    <w:p w:rsidR="008E6C82" w:rsidRDefault="008E6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09" w:rsidRDefault="00B50509" w:rsidP="00B50509">
    <w:pPr>
      <w:pStyle w:val="Glava"/>
      <w:jc w:val="center"/>
    </w:pPr>
    <w:r w:rsidRPr="00120C70">
      <w:rPr>
        <w:b/>
        <w:noProof/>
        <w:sz w:val="20"/>
        <w:lang w:val="en-GB"/>
      </w:rPr>
      <w:t>THIS TEXT IS UNOFFICIAL TRANSLATION AND MAY NOT BE USED AS A BASIS FOR SOLVING ANY DISPUTE</w:t>
    </w:r>
  </w:p>
  <w:p w:rsidR="00B50509" w:rsidRDefault="00B50509">
    <w:pPr>
      <w:pStyle w:val="Glava"/>
    </w:pPr>
  </w:p>
  <w:p w:rsidR="00B50509" w:rsidRDefault="00B5050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EA" w:rsidRDefault="000F7744">
    <w:pPr>
      <w:pStyle w:val="Glava"/>
    </w:pPr>
    <w:r>
      <w:rPr>
        <w:lang w:val="en-GB"/>
      </w:rPr>
      <w:t>APPENDIX 1</w:t>
    </w:r>
    <w:r>
      <w:rPr>
        <w:lang w:val="en-GB"/>
      </w:rPr>
      <w:tab/>
    </w:r>
    <w:r>
      <w:rPr>
        <w:lang w:val="en-GB"/>
      </w:rPr>
      <w:tab/>
      <w:t>BS - RESTRICTED</w:t>
    </w:r>
  </w:p>
  <w:p w:rsidR="00CC5BA3" w:rsidRDefault="00CC5BA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A7A"/>
    <w:multiLevelType w:val="hybridMultilevel"/>
    <w:tmpl w:val="74208326"/>
    <w:lvl w:ilvl="0" w:tplc="1C58B0DE">
      <w:start w:val="1"/>
      <w:numFmt w:val="lowerLetter"/>
      <w:lvlText w:val="(%1)"/>
      <w:lvlJc w:val="left"/>
      <w:pPr>
        <w:tabs>
          <w:tab w:val="num" w:pos="1080"/>
        </w:tabs>
        <w:ind w:left="1080" w:hanging="720"/>
      </w:pPr>
      <w:rPr>
        <w:rFonts w:hint="default"/>
      </w:rPr>
    </w:lvl>
    <w:lvl w:ilvl="1" w:tplc="B7B2AEC6">
      <w:start w:val="1"/>
      <w:numFmt w:val="decimal"/>
      <w:lvlText w:val="%2."/>
      <w:lvlJc w:val="left"/>
      <w:pPr>
        <w:tabs>
          <w:tab w:val="num" w:pos="1800"/>
        </w:tabs>
        <w:ind w:left="1647" w:hanging="567"/>
      </w:pPr>
      <w:rPr>
        <w:rFonts w:hint="default"/>
      </w:rPr>
    </w:lvl>
    <w:lvl w:ilvl="2" w:tplc="0424000F">
      <w:start w:val="1"/>
      <w:numFmt w:val="decimal"/>
      <w:lvlText w:val="%3."/>
      <w:lvlJc w:val="left"/>
      <w:pPr>
        <w:tabs>
          <w:tab w:val="num" w:pos="2340"/>
        </w:tabs>
        <w:ind w:left="2340" w:hanging="360"/>
      </w:pPr>
      <w:rPr>
        <w:rFonts w:hint="default"/>
      </w:rPr>
    </w:lvl>
    <w:lvl w:ilvl="3" w:tplc="822AEA62">
      <w:start w:val="1"/>
      <w:numFmt w:val="lowerLetter"/>
      <w:lvlText w:val="%4)"/>
      <w:lvlJc w:val="left"/>
      <w:pPr>
        <w:tabs>
          <w:tab w:val="num" w:pos="2880"/>
        </w:tabs>
        <w:ind w:left="2880" w:hanging="360"/>
      </w:pPr>
      <w:rPr>
        <w:rFonts w:hint="default"/>
      </w:rPr>
    </w:lvl>
    <w:lvl w:ilvl="4" w:tplc="AB7076B8">
      <w:start w:val="1"/>
      <w:numFmt w:val="lowerLetter"/>
      <w:lvlText w:val="(%5)"/>
      <w:lvlJc w:val="left"/>
      <w:pPr>
        <w:ind w:left="3600" w:hanging="360"/>
      </w:pPr>
      <w:rPr>
        <w:rFonts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2122D27"/>
    <w:multiLevelType w:val="hybridMultilevel"/>
    <w:tmpl w:val="BBE82DF6"/>
    <w:lvl w:ilvl="0" w:tplc="21D2F82C">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F343F7"/>
    <w:multiLevelType w:val="hybridMultilevel"/>
    <w:tmpl w:val="F2A8B158"/>
    <w:lvl w:ilvl="0" w:tplc="D48C8D52">
      <w:start w:val="1"/>
      <w:numFmt w:val="lowerLetter"/>
      <w:lvlText w:val="(%1)"/>
      <w:lvlJc w:val="left"/>
      <w:pPr>
        <w:ind w:left="846" w:hanging="42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 w15:restartNumberingAfterBreak="0">
    <w:nsid w:val="03E764E2"/>
    <w:multiLevelType w:val="hybridMultilevel"/>
    <w:tmpl w:val="E4868586"/>
    <w:lvl w:ilvl="0" w:tplc="C14039FC">
      <w:start w:val="1"/>
      <w:numFmt w:val="bullet"/>
      <w:lvlText w:val=""/>
      <w:lvlJc w:val="left"/>
      <w:pPr>
        <w:ind w:left="1068" w:hanging="360"/>
      </w:pPr>
      <w:rPr>
        <w:rFonts w:ascii="Symbol" w:hAnsi="Symbol" w:hint="default"/>
      </w:rPr>
    </w:lvl>
    <w:lvl w:ilvl="1" w:tplc="C14039FC">
      <w:start w:val="1"/>
      <w:numFmt w:val="bullet"/>
      <w:lvlText w:val=""/>
      <w:lvlJc w:val="left"/>
      <w:pPr>
        <w:ind w:left="1788" w:hanging="360"/>
      </w:pPr>
      <w:rPr>
        <w:rFonts w:ascii="Symbol" w:hAnsi="Symbo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04747B50"/>
    <w:multiLevelType w:val="hybridMultilevel"/>
    <w:tmpl w:val="C9E28FEA"/>
    <w:lvl w:ilvl="0" w:tplc="1C58B0D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C5C5C78"/>
    <w:multiLevelType w:val="hybridMultilevel"/>
    <w:tmpl w:val="37E807A4"/>
    <w:lvl w:ilvl="0" w:tplc="8A345D1E">
      <w:start w:val="1"/>
      <w:numFmt w:val="decimal"/>
      <w:lvlText w:val="(%1)"/>
      <w:lvlJc w:val="left"/>
      <w:pPr>
        <w:ind w:left="644"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D790769"/>
    <w:multiLevelType w:val="multilevel"/>
    <w:tmpl w:val="1E8E8B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15:restartNumberingAfterBreak="0">
    <w:nsid w:val="107A3AF4"/>
    <w:multiLevelType w:val="hybridMultilevel"/>
    <w:tmpl w:val="E54AD9EC"/>
    <w:lvl w:ilvl="0" w:tplc="1C58B0DE">
      <w:start w:val="1"/>
      <w:numFmt w:val="lowerLetter"/>
      <w:lvlText w:val="(%1)"/>
      <w:lvlJc w:val="left"/>
      <w:pPr>
        <w:ind w:left="1068" w:hanging="360"/>
      </w:pPr>
      <w:rPr>
        <w:rFonts w:hint="default"/>
      </w:rPr>
    </w:lvl>
    <w:lvl w:ilvl="1" w:tplc="C14039FC">
      <w:start w:val="1"/>
      <w:numFmt w:val="bullet"/>
      <w:lvlText w:val=""/>
      <w:lvlJc w:val="left"/>
      <w:pPr>
        <w:ind w:left="1788" w:hanging="360"/>
      </w:pPr>
      <w:rPr>
        <w:rFonts w:ascii="Symbol" w:hAnsi="Symbo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10B51B3A"/>
    <w:multiLevelType w:val="hybridMultilevel"/>
    <w:tmpl w:val="90E4E9A4"/>
    <w:lvl w:ilvl="0" w:tplc="09A8F6B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10A6B5E"/>
    <w:multiLevelType w:val="hybridMultilevel"/>
    <w:tmpl w:val="EBA0E866"/>
    <w:lvl w:ilvl="0" w:tplc="C428DBB2">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27A74C7"/>
    <w:multiLevelType w:val="hybridMultilevel"/>
    <w:tmpl w:val="4DB4448C"/>
    <w:lvl w:ilvl="0" w:tplc="1B6EA122">
      <w:start w:val="1"/>
      <w:numFmt w:val="decimal"/>
      <w:lvlText w:val="(%1)"/>
      <w:lvlJc w:val="left"/>
      <w:pPr>
        <w:tabs>
          <w:tab w:val="num" w:pos="720"/>
        </w:tabs>
        <w:ind w:left="0" w:firstLine="357"/>
      </w:pPr>
      <w:rPr>
        <w:rFonts w:hint="default"/>
        <w:b w:val="0"/>
        <w:i w:val="0"/>
      </w:rPr>
    </w:lvl>
    <w:lvl w:ilvl="1" w:tplc="27E4ADC8">
      <w:start w:val="1"/>
      <w:numFmt w:val="lowerLetter"/>
      <w:lvlText w:val="(%2)"/>
      <w:lvlJc w:val="left"/>
      <w:pPr>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4F22DC4"/>
    <w:multiLevelType w:val="hybridMultilevel"/>
    <w:tmpl w:val="F06024F6"/>
    <w:lvl w:ilvl="0" w:tplc="683898FE">
      <w:start w:val="15"/>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2" w15:restartNumberingAfterBreak="0">
    <w:nsid w:val="15D821D9"/>
    <w:multiLevelType w:val="hybridMultilevel"/>
    <w:tmpl w:val="90E07C0C"/>
    <w:lvl w:ilvl="0" w:tplc="C14039FC">
      <w:start w:val="1"/>
      <w:numFmt w:val="bullet"/>
      <w:lvlText w:val=""/>
      <w:lvlJc w:val="left"/>
      <w:pPr>
        <w:ind w:left="1004" w:hanging="360"/>
      </w:pPr>
      <w:rPr>
        <w:rFonts w:ascii="Symbol" w:hAnsi="Symbol" w:hint="default"/>
      </w:rPr>
    </w:lvl>
    <w:lvl w:ilvl="1" w:tplc="468E1EAE">
      <w:start w:val="1"/>
      <w:numFmt w:val="bullet"/>
      <w:lvlText w:val="-"/>
      <w:lvlJc w:val="left"/>
      <w:pPr>
        <w:ind w:left="1724" w:hanging="360"/>
      </w:pPr>
      <w:rPr>
        <w:rFonts w:ascii="Courier New" w:hAnsi="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3" w15:restartNumberingAfterBreak="0">
    <w:nsid w:val="1A2B183C"/>
    <w:multiLevelType w:val="hybridMultilevel"/>
    <w:tmpl w:val="3C364384"/>
    <w:lvl w:ilvl="0" w:tplc="D420517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E583D16"/>
    <w:multiLevelType w:val="hybridMultilevel"/>
    <w:tmpl w:val="CF2C5BD4"/>
    <w:lvl w:ilvl="0" w:tplc="9F726652">
      <w:start w:val="1"/>
      <w:numFmt w:val="lowerRoman"/>
      <w:lvlText w:val="(%1)"/>
      <w:lvlJc w:val="right"/>
      <w:pPr>
        <w:tabs>
          <w:tab w:val="num" w:pos="1592"/>
        </w:tabs>
        <w:ind w:left="1592" w:hanging="360"/>
      </w:pPr>
      <w:rPr>
        <w:rFonts w:hint="default"/>
      </w:rPr>
    </w:lvl>
    <w:lvl w:ilvl="1" w:tplc="04240003" w:tentative="1">
      <w:start w:val="1"/>
      <w:numFmt w:val="bullet"/>
      <w:lvlText w:val="o"/>
      <w:lvlJc w:val="left"/>
      <w:pPr>
        <w:tabs>
          <w:tab w:val="num" w:pos="2312"/>
        </w:tabs>
        <w:ind w:left="2312" w:hanging="360"/>
      </w:pPr>
      <w:rPr>
        <w:rFonts w:ascii="Courier New" w:hAnsi="Courier New" w:cs="Courier New" w:hint="default"/>
      </w:rPr>
    </w:lvl>
    <w:lvl w:ilvl="2" w:tplc="04240005" w:tentative="1">
      <w:start w:val="1"/>
      <w:numFmt w:val="bullet"/>
      <w:lvlText w:val=""/>
      <w:lvlJc w:val="left"/>
      <w:pPr>
        <w:tabs>
          <w:tab w:val="num" w:pos="3032"/>
        </w:tabs>
        <w:ind w:left="3032" w:hanging="360"/>
      </w:pPr>
      <w:rPr>
        <w:rFonts w:ascii="Wingdings" w:hAnsi="Wingdings" w:hint="default"/>
      </w:rPr>
    </w:lvl>
    <w:lvl w:ilvl="3" w:tplc="04240001" w:tentative="1">
      <w:start w:val="1"/>
      <w:numFmt w:val="bullet"/>
      <w:lvlText w:val=""/>
      <w:lvlJc w:val="left"/>
      <w:pPr>
        <w:tabs>
          <w:tab w:val="num" w:pos="3752"/>
        </w:tabs>
        <w:ind w:left="3752" w:hanging="360"/>
      </w:pPr>
      <w:rPr>
        <w:rFonts w:ascii="Symbol" w:hAnsi="Symbol" w:hint="default"/>
      </w:rPr>
    </w:lvl>
    <w:lvl w:ilvl="4" w:tplc="04240003" w:tentative="1">
      <w:start w:val="1"/>
      <w:numFmt w:val="bullet"/>
      <w:lvlText w:val="o"/>
      <w:lvlJc w:val="left"/>
      <w:pPr>
        <w:tabs>
          <w:tab w:val="num" w:pos="4472"/>
        </w:tabs>
        <w:ind w:left="4472" w:hanging="360"/>
      </w:pPr>
      <w:rPr>
        <w:rFonts w:ascii="Courier New" w:hAnsi="Courier New" w:cs="Courier New" w:hint="default"/>
      </w:rPr>
    </w:lvl>
    <w:lvl w:ilvl="5" w:tplc="04240005" w:tentative="1">
      <w:start w:val="1"/>
      <w:numFmt w:val="bullet"/>
      <w:lvlText w:val=""/>
      <w:lvlJc w:val="left"/>
      <w:pPr>
        <w:tabs>
          <w:tab w:val="num" w:pos="5192"/>
        </w:tabs>
        <w:ind w:left="5192" w:hanging="360"/>
      </w:pPr>
      <w:rPr>
        <w:rFonts w:ascii="Wingdings" w:hAnsi="Wingdings" w:hint="default"/>
      </w:rPr>
    </w:lvl>
    <w:lvl w:ilvl="6" w:tplc="04240001" w:tentative="1">
      <w:start w:val="1"/>
      <w:numFmt w:val="bullet"/>
      <w:lvlText w:val=""/>
      <w:lvlJc w:val="left"/>
      <w:pPr>
        <w:tabs>
          <w:tab w:val="num" w:pos="5912"/>
        </w:tabs>
        <w:ind w:left="5912" w:hanging="360"/>
      </w:pPr>
      <w:rPr>
        <w:rFonts w:ascii="Symbol" w:hAnsi="Symbol" w:hint="default"/>
      </w:rPr>
    </w:lvl>
    <w:lvl w:ilvl="7" w:tplc="04240003" w:tentative="1">
      <w:start w:val="1"/>
      <w:numFmt w:val="bullet"/>
      <w:lvlText w:val="o"/>
      <w:lvlJc w:val="left"/>
      <w:pPr>
        <w:tabs>
          <w:tab w:val="num" w:pos="6632"/>
        </w:tabs>
        <w:ind w:left="6632" w:hanging="360"/>
      </w:pPr>
      <w:rPr>
        <w:rFonts w:ascii="Courier New" w:hAnsi="Courier New" w:cs="Courier New" w:hint="default"/>
      </w:rPr>
    </w:lvl>
    <w:lvl w:ilvl="8" w:tplc="04240005" w:tentative="1">
      <w:start w:val="1"/>
      <w:numFmt w:val="bullet"/>
      <w:lvlText w:val=""/>
      <w:lvlJc w:val="left"/>
      <w:pPr>
        <w:tabs>
          <w:tab w:val="num" w:pos="7352"/>
        </w:tabs>
        <w:ind w:left="7352" w:hanging="360"/>
      </w:pPr>
      <w:rPr>
        <w:rFonts w:ascii="Wingdings" w:hAnsi="Wingdings" w:hint="default"/>
      </w:rPr>
    </w:lvl>
  </w:abstractNum>
  <w:abstractNum w:abstractNumId="15" w15:restartNumberingAfterBreak="0">
    <w:nsid w:val="240D3125"/>
    <w:multiLevelType w:val="hybridMultilevel"/>
    <w:tmpl w:val="A28655CC"/>
    <w:lvl w:ilvl="0" w:tplc="EBB8753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49072BD"/>
    <w:multiLevelType w:val="hybridMultilevel"/>
    <w:tmpl w:val="6AE06BE0"/>
    <w:lvl w:ilvl="0" w:tplc="1D1AF41C">
      <w:start w:val="1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989158F"/>
    <w:multiLevelType w:val="hybridMultilevel"/>
    <w:tmpl w:val="75E8D390"/>
    <w:lvl w:ilvl="0" w:tplc="468E1EA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B285795"/>
    <w:multiLevelType w:val="hybridMultilevel"/>
    <w:tmpl w:val="517C9730"/>
    <w:lvl w:ilvl="0" w:tplc="D6389A4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CA26EDA"/>
    <w:multiLevelType w:val="hybridMultilevel"/>
    <w:tmpl w:val="0414B344"/>
    <w:lvl w:ilvl="0" w:tplc="21D2F82C">
      <w:start w:val="1"/>
      <w:numFmt w:val="lowerLetter"/>
      <w:lvlText w:val="(%1)"/>
      <w:lvlJc w:val="left"/>
      <w:pPr>
        <w:ind w:left="1004" w:hanging="360"/>
      </w:pPr>
      <w:rPr>
        <w:rFont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0" w15:restartNumberingAfterBreak="0">
    <w:nsid w:val="37E57CAC"/>
    <w:multiLevelType w:val="hybridMultilevel"/>
    <w:tmpl w:val="8748620C"/>
    <w:lvl w:ilvl="0" w:tplc="DEA60106">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3A104013"/>
    <w:multiLevelType w:val="hybridMultilevel"/>
    <w:tmpl w:val="B122087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A1D2265"/>
    <w:multiLevelType w:val="hybridMultilevel"/>
    <w:tmpl w:val="6C8492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BC418C7"/>
    <w:multiLevelType w:val="hybridMultilevel"/>
    <w:tmpl w:val="D52C7B8C"/>
    <w:lvl w:ilvl="0" w:tplc="0EEA95E8">
      <w:start w:val="1"/>
      <w:numFmt w:val="lowerLetter"/>
      <w:lvlText w:val="(%1)"/>
      <w:lvlJc w:val="left"/>
      <w:pPr>
        <w:ind w:left="1080" w:hanging="360"/>
      </w:pPr>
      <w:rPr>
        <w:rFonts w:hint="default"/>
        <w:color w:val="auto"/>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3C611CB1"/>
    <w:multiLevelType w:val="hybridMultilevel"/>
    <w:tmpl w:val="C262E29A"/>
    <w:lvl w:ilvl="0" w:tplc="EE5824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3362D91"/>
    <w:multiLevelType w:val="hybridMultilevel"/>
    <w:tmpl w:val="810292E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446E6282"/>
    <w:multiLevelType w:val="hybridMultilevel"/>
    <w:tmpl w:val="F47826C8"/>
    <w:lvl w:ilvl="0" w:tplc="683898FE">
      <w:start w:val="15"/>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4820419"/>
    <w:multiLevelType w:val="hybridMultilevel"/>
    <w:tmpl w:val="A5DA390E"/>
    <w:lvl w:ilvl="0" w:tplc="C14039F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53303126"/>
    <w:multiLevelType w:val="hybridMultilevel"/>
    <w:tmpl w:val="C85AB9A6"/>
    <w:lvl w:ilvl="0" w:tplc="8FCC0F5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57730C61"/>
    <w:multiLevelType w:val="hybridMultilevel"/>
    <w:tmpl w:val="0B2AA6C4"/>
    <w:lvl w:ilvl="0" w:tplc="106A0E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90B4375"/>
    <w:multiLevelType w:val="hybridMultilevel"/>
    <w:tmpl w:val="52A05568"/>
    <w:lvl w:ilvl="0" w:tplc="13D2B372">
      <w:start w:val="1"/>
      <w:numFmt w:val="lowerLetter"/>
      <w:lvlText w:val="(%1)"/>
      <w:lvlJc w:val="left"/>
      <w:pPr>
        <w:ind w:left="1004" w:hanging="360"/>
      </w:pPr>
      <w:rPr>
        <w:rFont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1" w15:restartNumberingAfterBreak="0">
    <w:nsid w:val="61E73328"/>
    <w:multiLevelType w:val="hybridMultilevel"/>
    <w:tmpl w:val="9B00ECC2"/>
    <w:lvl w:ilvl="0" w:tplc="8FCC0F5E">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4734C8F"/>
    <w:multiLevelType w:val="hybridMultilevel"/>
    <w:tmpl w:val="D3B679A4"/>
    <w:lvl w:ilvl="0" w:tplc="6312399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5CE600F"/>
    <w:multiLevelType w:val="hybridMultilevel"/>
    <w:tmpl w:val="E9CE226C"/>
    <w:lvl w:ilvl="0" w:tplc="D6389A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5D432F8"/>
    <w:multiLevelType w:val="hybridMultilevel"/>
    <w:tmpl w:val="F9083518"/>
    <w:lvl w:ilvl="0" w:tplc="E87A2D1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66B0373C"/>
    <w:multiLevelType w:val="hybridMultilevel"/>
    <w:tmpl w:val="86D298F2"/>
    <w:lvl w:ilvl="0" w:tplc="27E4ADC8">
      <w:start w:val="1"/>
      <w:numFmt w:val="lowerLetter"/>
      <w:lvlText w:val="(%1)"/>
      <w:lvlJc w:val="left"/>
      <w:pPr>
        <w:ind w:left="1004" w:hanging="360"/>
      </w:pPr>
      <w:rPr>
        <w:rFonts w:hint="default"/>
      </w:rPr>
    </w:lvl>
    <w:lvl w:ilvl="1" w:tplc="04240003">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6" w15:restartNumberingAfterBreak="0">
    <w:nsid w:val="69082636"/>
    <w:multiLevelType w:val="hybridMultilevel"/>
    <w:tmpl w:val="94DA1E18"/>
    <w:lvl w:ilvl="0" w:tplc="04C8CC6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6CA840B6"/>
    <w:multiLevelType w:val="hybridMultilevel"/>
    <w:tmpl w:val="7D629A5C"/>
    <w:lvl w:ilvl="0" w:tplc="27E4ADC8">
      <w:start w:val="1"/>
      <w:numFmt w:val="lowerLetter"/>
      <w:lvlText w:val="(%1)"/>
      <w:lvlJc w:val="left"/>
      <w:pPr>
        <w:ind w:left="1004" w:hanging="360"/>
      </w:pPr>
      <w:rPr>
        <w:rFonts w:hint="default"/>
      </w:rPr>
    </w:lvl>
    <w:lvl w:ilvl="1" w:tplc="468E1EAE">
      <w:start w:val="1"/>
      <w:numFmt w:val="bullet"/>
      <w:lvlText w:val="-"/>
      <w:lvlJc w:val="left"/>
      <w:pPr>
        <w:ind w:left="1724" w:hanging="360"/>
      </w:pPr>
      <w:rPr>
        <w:rFonts w:ascii="Courier New" w:hAnsi="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8" w15:restartNumberingAfterBreak="0">
    <w:nsid w:val="71BD24F5"/>
    <w:multiLevelType w:val="hybridMultilevel"/>
    <w:tmpl w:val="91280E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486DA6"/>
    <w:multiLevelType w:val="hybridMultilevel"/>
    <w:tmpl w:val="FFE0E940"/>
    <w:lvl w:ilvl="0" w:tplc="93B054A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7486799B"/>
    <w:multiLevelType w:val="hybridMultilevel"/>
    <w:tmpl w:val="9766A300"/>
    <w:lvl w:ilvl="0" w:tplc="FE6C1270">
      <w:start w:val="1"/>
      <w:numFmt w:val="decimal"/>
      <w:lvlText w:val="%1."/>
      <w:lvlJc w:val="left"/>
      <w:pPr>
        <w:ind w:left="960" w:hanging="60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8D846FB"/>
    <w:multiLevelType w:val="hybridMultilevel"/>
    <w:tmpl w:val="07ACA732"/>
    <w:lvl w:ilvl="0" w:tplc="D6389A4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78E40AA0"/>
    <w:multiLevelType w:val="hybridMultilevel"/>
    <w:tmpl w:val="74208326"/>
    <w:lvl w:ilvl="0" w:tplc="1C58B0DE">
      <w:start w:val="1"/>
      <w:numFmt w:val="lowerLetter"/>
      <w:lvlText w:val="(%1)"/>
      <w:lvlJc w:val="left"/>
      <w:pPr>
        <w:tabs>
          <w:tab w:val="num" w:pos="1080"/>
        </w:tabs>
        <w:ind w:left="1080" w:hanging="720"/>
      </w:pPr>
      <w:rPr>
        <w:rFonts w:hint="default"/>
      </w:rPr>
    </w:lvl>
    <w:lvl w:ilvl="1" w:tplc="B7B2AEC6">
      <w:start w:val="1"/>
      <w:numFmt w:val="decimal"/>
      <w:lvlText w:val="%2."/>
      <w:lvlJc w:val="left"/>
      <w:pPr>
        <w:tabs>
          <w:tab w:val="num" w:pos="1800"/>
        </w:tabs>
        <w:ind w:left="1647" w:hanging="567"/>
      </w:pPr>
      <w:rPr>
        <w:rFonts w:hint="default"/>
      </w:rPr>
    </w:lvl>
    <w:lvl w:ilvl="2" w:tplc="0424000F">
      <w:start w:val="1"/>
      <w:numFmt w:val="decimal"/>
      <w:lvlText w:val="%3."/>
      <w:lvlJc w:val="left"/>
      <w:pPr>
        <w:tabs>
          <w:tab w:val="num" w:pos="2340"/>
        </w:tabs>
        <w:ind w:left="2340" w:hanging="360"/>
      </w:pPr>
      <w:rPr>
        <w:rFonts w:hint="default"/>
      </w:rPr>
    </w:lvl>
    <w:lvl w:ilvl="3" w:tplc="822AEA62">
      <w:start w:val="1"/>
      <w:numFmt w:val="lowerLetter"/>
      <w:lvlText w:val="%4)"/>
      <w:lvlJc w:val="left"/>
      <w:pPr>
        <w:tabs>
          <w:tab w:val="num" w:pos="2880"/>
        </w:tabs>
        <w:ind w:left="2880" w:hanging="360"/>
      </w:pPr>
      <w:rPr>
        <w:rFonts w:hint="default"/>
      </w:rPr>
    </w:lvl>
    <w:lvl w:ilvl="4" w:tplc="AB7076B8">
      <w:start w:val="1"/>
      <w:numFmt w:val="lowerLetter"/>
      <w:lvlText w:val="(%5)"/>
      <w:lvlJc w:val="left"/>
      <w:pPr>
        <w:ind w:left="3600" w:hanging="360"/>
      </w:pPr>
      <w:rPr>
        <w:rFonts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78FF1299"/>
    <w:multiLevelType w:val="hybridMultilevel"/>
    <w:tmpl w:val="FFE0E940"/>
    <w:lvl w:ilvl="0" w:tplc="93B054A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794C2BC6"/>
    <w:multiLevelType w:val="hybridMultilevel"/>
    <w:tmpl w:val="144E5F3C"/>
    <w:lvl w:ilvl="0" w:tplc="106A0E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38"/>
  </w:num>
  <w:num w:numId="5">
    <w:abstractNumId w:val="26"/>
  </w:num>
  <w:num w:numId="6">
    <w:abstractNumId w:val="16"/>
  </w:num>
  <w:num w:numId="7">
    <w:abstractNumId w:val="8"/>
  </w:num>
  <w:num w:numId="8">
    <w:abstractNumId w:val="14"/>
  </w:num>
  <w:num w:numId="9">
    <w:abstractNumId w:val="36"/>
  </w:num>
  <w:num w:numId="10">
    <w:abstractNumId w:val="19"/>
  </w:num>
  <w:num w:numId="11">
    <w:abstractNumId w:val="1"/>
  </w:num>
  <w:num w:numId="12">
    <w:abstractNumId w:val="34"/>
  </w:num>
  <w:num w:numId="13">
    <w:abstractNumId w:val="20"/>
  </w:num>
  <w:num w:numId="14">
    <w:abstractNumId w:val="27"/>
  </w:num>
  <w:num w:numId="15">
    <w:abstractNumId w:val="35"/>
  </w:num>
  <w:num w:numId="16">
    <w:abstractNumId w:val="11"/>
  </w:num>
  <w:num w:numId="17">
    <w:abstractNumId w:val="9"/>
  </w:num>
  <w:num w:numId="18">
    <w:abstractNumId w:val="32"/>
  </w:num>
  <w:num w:numId="19">
    <w:abstractNumId w:val="30"/>
  </w:num>
  <w:num w:numId="20">
    <w:abstractNumId w:val="3"/>
  </w:num>
  <w:num w:numId="21">
    <w:abstractNumId w:val="17"/>
  </w:num>
  <w:num w:numId="22">
    <w:abstractNumId w:val="40"/>
  </w:num>
  <w:num w:numId="23">
    <w:abstractNumId w:val="37"/>
  </w:num>
  <w:num w:numId="24">
    <w:abstractNumId w:val="12"/>
  </w:num>
  <w:num w:numId="25">
    <w:abstractNumId w:val="15"/>
  </w:num>
  <w:num w:numId="26">
    <w:abstractNumId w:val="28"/>
  </w:num>
  <w:num w:numId="27">
    <w:abstractNumId w:val="33"/>
  </w:num>
  <w:num w:numId="28">
    <w:abstractNumId w:val="41"/>
  </w:num>
  <w:num w:numId="29">
    <w:abstractNumId w:val="31"/>
  </w:num>
  <w:num w:numId="30">
    <w:abstractNumId w:val="18"/>
  </w:num>
  <w:num w:numId="31">
    <w:abstractNumId w:val="29"/>
  </w:num>
  <w:num w:numId="32">
    <w:abstractNumId w:val="44"/>
  </w:num>
  <w:num w:numId="33">
    <w:abstractNumId w:val="7"/>
  </w:num>
  <w:num w:numId="34">
    <w:abstractNumId w:val="43"/>
  </w:num>
  <w:num w:numId="35">
    <w:abstractNumId w:val="42"/>
  </w:num>
  <w:num w:numId="36">
    <w:abstractNumId w:val="23"/>
  </w:num>
  <w:num w:numId="37">
    <w:abstractNumId w:val="13"/>
  </w:num>
  <w:num w:numId="38">
    <w:abstractNumId w:val="24"/>
  </w:num>
  <w:num w:numId="39">
    <w:abstractNumId w:val="25"/>
  </w:num>
  <w:num w:numId="40">
    <w:abstractNumId w:val="4"/>
  </w:num>
  <w:num w:numId="41">
    <w:abstractNumId w:val="39"/>
  </w:num>
  <w:num w:numId="42">
    <w:abstractNumId w:val="21"/>
  </w:num>
  <w:num w:numId="43">
    <w:abstractNumId w:val="5"/>
  </w:num>
  <w:num w:numId="44">
    <w:abstractNumId w:val="2"/>
  </w:num>
  <w:num w:numId="4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7C25"/>
    <w:rsid w:val="000007BF"/>
    <w:rsid w:val="00000831"/>
    <w:rsid w:val="00002392"/>
    <w:rsid w:val="000031EB"/>
    <w:rsid w:val="000035D5"/>
    <w:rsid w:val="0000373E"/>
    <w:rsid w:val="00003CA9"/>
    <w:rsid w:val="00003CF0"/>
    <w:rsid w:val="00005232"/>
    <w:rsid w:val="00005EFA"/>
    <w:rsid w:val="00005F40"/>
    <w:rsid w:val="0000630F"/>
    <w:rsid w:val="00006479"/>
    <w:rsid w:val="00006785"/>
    <w:rsid w:val="00006C37"/>
    <w:rsid w:val="00006F66"/>
    <w:rsid w:val="000070DA"/>
    <w:rsid w:val="00007555"/>
    <w:rsid w:val="00007791"/>
    <w:rsid w:val="00010F7C"/>
    <w:rsid w:val="00011163"/>
    <w:rsid w:val="00011B82"/>
    <w:rsid w:val="00011DD0"/>
    <w:rsid w:val="000132A3"/>
    <w:rsid w:val="000134F6"/>
    <w:rsid w:val="0001477B"/>
    <w:rsid w:val="00014CB4"/>
    <w:rsid w:val="00016FEA"/>
    <w:rsid w:val="0001774B"/>
    <w:rsid w:val="00020531"/>
    <w:rsid w:val="000217FB"/>
    <w:rsid w:val="00021AF5"/>
    <w:rsid w:val="00022C01"/>
    <w:rsid w:val="00022D96"/>
    <w:rsid w:val="00023EB0"/>
    <w:rsid w:val="00023F0E"/>
    <w:rsid w:val="0002459B"/>
    <w:rsid w:val="000248D4"/>
    <w:rsid w:val="00024E83"/>
    <w:rsid w:val="0002608E"/>
    <w:rsid w:val="0002654D"/>
    <w:rsid w:val="00026C58"/>
    <w:rsid w:val="00027B9D"/>
    <w:rsid w:val="00030034"/>
    <w:rsid w:val="00030176"/>
    <w:rsid w:val="0003046E"/>
    <w:rsid w:val="00030DFF"/>
    <w:rsid w:val="00031105"/>
    <w:rsid w:val="00032297"/>
    <w:rsid w:val="00032EAF"/>
    <w:rsid w:val="00033414"/>
    <w:rsid w:val="0003355D"/>
    <w:rsid w:val="00033A7D"/>
    <w:rsid w:val="00033F45"/>
    <w:rsid w:val="000342E6"/>
    <w:rsid w:val="00034B7C"/>
    <w:rsid w:val="00035B22"/>
    <w:rsid w:val="0003640F"/>
    <w:rsid w:val="00037020"/>
    <w:rsid w:val="00037167"/>
    <w:rsid w:val="00037705"/>
    <w:rsid w:val="00040D51"/>
    <w:rsid w:val="000412AB"/>
    <w:rsid w:val="00041471"/>
    <w:rsid w:val="000418BB"/>
    <w:rsid w:val="00041D4B"/>
    <w:rsid w:val="00041ED2"/>
    <w:rsid w:val="000428CA"/>
    <w:rsid w:val="00042ED0"/>
    <w:rsid w:val="00042FFF"/>
    <w:rsid w:val="00043355"/>
    <w:rsid w:val="00043959"/>
    <w:rsid w:val="000442C5"/>
    <w:rsid w:val="00044F03"/>
    <w:rsid w:val="000451A7"/>
    <w:rsid w:val="000460F1"/>
    <w:rsid w:val="000463F4"/>
    <w:rsid w:val="000471E6"/>
    <w:rsid w:val="000474B1"/>
    <w:rsid w:val="00047577"/>
    <w:rsid w:val="00047F6C"/>
    <w:rsid w:val="00050C16"/>
    <w:rsid w:val="0005156C"/>
    <w:rsid w:val="0005255B"/>
    <w:rsid w:val="000545AE"/>
    <w:rsid w:val="00054E26"/>
    <w:rsid w:val="000559A0"/>
    <w:rsid w:val="00055AD5"/>
    <w:rsid w:val="0005621A"/>
    <w:rsid w:val="0005762D"/>
    <w:rsid w:val="00060B4E"/>
    <w:rsid w:val="00060C48"/>
    <w:rsid w:val="00062005"/>
    <w:rsid w:val="00062211"/>
    <w:rsid w:val="000625CD"/>
    <w:rsid w:val="00062ECF"/>
    <w:rsid w:val="00063376"/>
    <w:rsid w:val="000635DE"/>
    <w:rsid w:val="000649C6"/>
    <w:rsid w:val="00064DF9"/>
    <w:rsid w:val="000650A1"/>
    <w:rsid w:val="00065157"/>
    <w:rsid w:val="0006658C"/>
    <w:rsid w:val="00066999"/>
    <w:rsid w:val="00066C8F"/>
    <w:rsid w:val="0006739D"/>
    <w:rsid w:val="00067602"/>
    <w:rsid w:val="00070946"/>
    <w:rsid w:val="00071962"/>
    <w:rsid w:val="00072B72"/>
    <w:rsid w:val="000734C2"/>
    <w:rsid w:val="00074621"/>
    <w:rsid w:val="00074B5E"/>
    <w:rsid w:val="00075513"/>
    <w:rsid w:val="00075D7C"/>
    <w:rsid w:val="00077C0A"/>
    <w:rsid w:val="00080659"/>
    <w:rsid w:val="00080A17"/>
    <w:rsid w:val="000811B2"/>
    <w:rsid w:val="0008147F"/>
    <w:rsid w:val="00082AC9"/>
    <w:rsid w:val="00082B51"/>
    <w:rsid w:val="00083809"/>
    <w:rsid w:val="00083871"/>
    <w:rsid w:val="00083D90"/>
    <w:rsid w:val="000845BD"/>
    <w:rsid w:val="00084A3F"/>
    <w:rsid w:val="000861C1"/>
    <w:rsid w:val="000865A6"/>
    <w:rsid w:val="000865AC"/>
    <w:rsid w:val="0008779D"/>
    <w:rsid w:val="00090185"/>
    <w:rsid w:val="00090651"/>
    <w:rsid w:val="00090797"/>
    <w:rsid w:val="00090A73"/>
    <w:rsid w:val="00091181"/>
    <w:rsid w:val="00092920"/>
    <w:rsid w:val="00094664"/>
    <w:rsid w:val="00094683"/>
    <w:rsid w:val="00094B5D"/>
    <w:rsid w:val="000964EE"/>
    <w:rsid w:val="00096569"/>
    <w:rsid w:val="0009663A"/>
    <w:rsid w:val="00096B55"/>
    <w:rsid w:val="000A08F0"/>
    <w:rsid w:val="000A0B1F"/>
    <w:rsid w:val="000A0DB6"/>
    <w:rsid w:val="000A107A"/>
    <w:rsid w:val="000A19C8"/>
    <w:rsid w:val="000A220F"/>
    <w:rsid w:val="000A24D2"/>
    <w:rsid w:val="000A2825"/>
    <w:rsid w:val="000A3BEE"/>
    <w:rsid w:val="000A47D0"/>
    <w:rsid w:val="000A4F3D"/>
    <w:rsid w:val="000A4FEA"/>
    <w:rsid w:val="000A50FA"/>
    <w:rsid w:val="000A51AB"/>
    <w:rsid w:val="000A7690"/>
    <w:rsid w:val="000B082B"/>
    <w:rsid w:val="000B11E0"/>
    <w:rsid w:val="000B1BAD"/>
    <w:rsid w:val="000B1F05"/>
    <w:rsid w:val="000B220B"/>
    <w:rsid w:val="000B27CA"/>
    <w:rsid w:val="000B3A38"/>
    <w:rsid w:val="000B3B19"/>
    <w:rsid w:val="000B3E3E"/>
    <w:rsid w:val="000B456B"/>
    <w:rsid w:val="000B6BC1"/>
    <w:rsid w:val="000B74D3"/>
    <w:rsid w:val="000C03D9"/>
    <w:rsid w:val="000C0603"/>
    <w:rsid w:val="000C1114"/>
    <w:rsid w:val="000C14DB"/>
    <w:rsid w:val="000C1B0C"/>
    <w:rsid w:val="000C2D69"/>
    <w:rsid w:val="000C355D"/>
    <w:rsid w:val="000C3E24"/>
    <w:rsid w:val="000C429F"/>
    <w:rsid w:val="000C5ABD"/>
    <w:rsid w:val="000C66F4"/>
    <w:rsid w:val="000C6CA9"/>
    <w:rsid w:val="000C7300"/>
    <w:rsid w:val="000C7B5C"/>
    <w:rsid w:val="000D05B8"/>
    <w:rsid w:val="000D0818"/>
    <w:rsid w:val="000D0A73"/>
    <w:rsid w:val="000D1356"/>
    <w:rsid w:val="000D3775"/>
    <w:rsid w:val="000D4150"/>
    <w:rsid w:val="000D434B"/>
    <w:rsid w:val="000D58FE"/>
    <w:rsid w:val="000D6B56"/>
    <w:rsid w:val="000D6C51"/>
    <w:rsid w:val="000E0448"/>
    <w:rsid w:val="000E0572"/>
    <w:rsid w:val="000E07BD"/>
    <w:rsid w:val="000E1772"/>
    <w:rsid w:val="000E1CEE"/>
    <w:rsid w:val="000E1DBF"/>
    <w:rsid w:val="000E22D7"/>
    <w:rsid w:val="000E24DE"/>
    <w:rsid w:val="000E394A"/>
    <w:rsid w:val="000E3D77"/>
    <w:rsid w:val="000E40B4"/>
    <w:rsid w:val="000E48E5"/>
    <w:rsid w:val="000E4D3C"/>
    <w:rsid w:val="000E5841"/>
    <w:rsid w:val="000E5FCA"/>
    <w:rsid w:val="000E6DCC"/>
    <w:rsid w:val="000E7A1E"/>
    <w:rsid w:val="000F01A6"/>
    <w:rsid w:val="000F0287"/>
    <w:rsid w:val="000F0528"/>
    <w:rsid w:val="000F1F8A"/>
    <w:rsid w:val="000F26DA"/>
    <w:rsid w:val="000F277A"/>
    <w:rsid w:val="000F2C70"/>
    <w:rsid w:val="000F3292"/>
    <w:rsid w:val="000F329E"/>
    <w:rsid w:val="000F35A1"/>
    <w:rsid w:val="000F37A6"/>
    <w:rsid w:val="000F3B3F"/>
    <w:rsid w:val="000F3E31"/>
    <w:rsid w:val="000F3E8C"/>
    <w:rsid w:val="000F3F86"/>
    <w:rsid w:val="000F4363"/>
    <w:rsid w:val="000F4733"/>
    <w:rsid w:val="000F513F"/>
    <w:rsid w:val="000F5651"/>
    <w:rsid w:val="000F5764"/>
    <w:rsid w:val="000F5887"/>
    <w:rsid w:val="000F5AC7"/>
    <w:rsid w:val="000F6042"/>
    <w:rsid w:val="000F6CE7"/>
    <w:rsid w:val="000F70F9"/>
    <w:rsid w:val="000F7744"/>
    <w:rsid w:val="00100ABF"/>
    <w:rsid w:val="00100C02"/>
    <w:rsid w:val="00100C7C"/>
    <w:rsid w:val="001028A9"/>
    <w:rsid w:val="00103679"/>
    <w:rsid w:val="00103E4A"/>
    <w:rsid w:val="001041D3"/>
    <w:rsid w:val="001054C8"/>
    <w:rsid w:val="001055B2"/>
    <w:rsid w:val="00105CBB"/>
    <w:rsid w:val="001060DC"/>
    <w:rsid w:val="00107441"/>
    <w:rsid w:val="001075A6"/>
    <w:rsid w:val="00107651"/>
    <w:rsid w:val="00107C0F"/>
    <w:rsid w:val="00107DAF"/>
    <w:rsid w:val="001103C6"/>
    <w:rsid w:val="00110B23"/>
    <w:rsid w:val="00111313"/>
    <w:rsid w:val="00111807"/>
    <w:rsid w:val="00112032"/>
    <w:rsid w:val="00112D3D"/>
    <w:rsid w:val="00113BFE"/>
    <w:rsid w:val="00115E99"/>
    <w:rsid w:val="001160F0"/>
    <w:rsid w:val="0011657E"/>
    <w:rsid w:val="0011709B"/>
    <w:rsid w:val="00117599"/>
    <w:rsid w:val="00117E3A"/>
    <w:rsid w:val="001208A7"/>
    <w:rsid w:val="00120B6E"/>
    <w:rsid w:val="00120C21"/>
    <w:rsid w:val="0012104F"/>
    <w:rsid w:val="001218B3"/>
    <w:rsid w:val="0012207C"/>
    <w:rsid w:val="00122AB2"/>
    <w:rsid w:val="00122D16"/>
    <w:rsid w:val="001239D6"/>
    <w:rsid w:val="001248DD"/>
    <w:rsid w:val="00124D09"/>
    <w:rsid w:val="00124E1D"/>
    <w:rsid w:val="00124E99"/>
    <w:rsid w:val="00125DD4"/>
    <w:rsid w:val="00126E13"/>
    <w:rsid w:val="00127C09"/>
    <w:rsid w:val="00127C34"/>
    <w:rsid w:val="00130689"/>
    <w:rsid w:val="00130E83"/>
    <w:rsid w:val="00131038"/>
    <w:rsid w:val="0013109E"/>
    <w:rsid w:val="00132908"/>
    <w:rsid w:val="001330BC"/>
    <w:rsid w:val="00134289"/>
    <w:rsid w:val="00134A90"/>
    <w:rsid w:val="00134E5B"/>
    <w:rsid w:val="00135245"/>
    <w:rsid w:val="001355C0"/>
    <w:rsid w:val="00135D3F"/>
    <w:rsid w:val="001362AF"/>
    <w:rsid w:val="00136A90"/>
    <w:rsid w:val="00137666"/>
    <w:rsid w:val="001408CD"/>
    <w:rsid w:val="001413A7"/>
    <w:rsid w:val="001415D4"/>
    <w:rsid w:val="00141D1D"/>
    <w:rsid w:val="0014412F"/>
    <w:rsid w:val="00144722"/>
    <w:rsid w:val="00144EAA"/>
    <w:rsid w:val="00145097"/>
    <w:rsid w:val="00145195"/>
    <w:rsid w:val="00145365"/>
    <w:rsid w:val="0014546B"/>
    <w:rsid w:val="00145B3F"/>
    <w:rsid w:val="00145D9D"/>
    <w:rsid w:val="00145F7A"/>
    <w:rsid w:val="0014660A"/>
    <w:rsid w:val="001476A9"/>
    <w:rsid w:val="00147A2F"/>
    <w:rsid w:val="00147B0E"/>
    <w:rsid w:val="001504CC"/>
    <w:rsid w:val="00150D68"/>
    <w:rsid w:val="001518A4"/>
    <w:rsid w:val="00151C21"/>
    <w:rsid w:val="001522B3"/>
    <w:rsid w:val="001528D7"/>
    <w:rsid w:val="001538C2"/>
    <w:rsid w:val="00153EAE"/>
    <w:rsid w:val="00153EF9"/>
    <w:rsid w:val="00153F2E"/>
    <w:rsid w:val="001542B8"/>
    <w:rsid w:val="00154338"/>
    <w:rsid w:val="00154C2B"/>
    <w:rsid w:val="00155172"/>
    <w:rsid w:val="00155507"/>
    <w:rsid w:val="00156B01"/>
    <w:rsid w:val="00156B0F"/>
    <w:rsid w:val="00156C0B"/>
    <w:rsid w:val="00157AFB"/>
    <w:rsid w:val="00160213"/>
    <w:rsid w:val="0016056D"/>
    <w:rsid w:val="00161DF1"/>
    <w:rsid w:val="00161EA5"/>
    <w:rsid w:val="00161F29"/>
    <w:rsid w:val="00161F82"/>
    <w:rsid w:val="0016279E"/>
    <w:rsid w:val="001643FA"/>
    <w:rsid w:val="00164F7B"/>
    <w:rsid w:val="001654D2"/>
    <w:rsid w:val="00165B06"/>
    <w:rsid w:val="00165C2F"/>
    <w:rsid w:val="00166030"/>
    <w:rsid w:val="00166145"/>
    <w:rsid w:val="00167011"/>
    <w:rsid w:val="001673B5"/>
    <w:rsid w:val="001678F0"/>
    <w:rsid w:val="001703E3"/>
    <w:rsid w:val="00170994"/>
    <w:rsid w:val="00172C59"/>
    <w:rsid w:val="0017462C"/>
    <w:rsid w:val="0017539E"/>
    <w:rsid w:val="00175531"/>
    <w:rsid w:val="00176004"/>
    <w:rsid w:val="00176016"/>
    <w:rsid w:val="00176C26"/>
    <w:rsid w:val="001771A7"/>
    <w:rsid w:val="001771C3"/>
    <w:rsid w:val="0018034A"/>
    <w:rsid w:val="0018079D"/>
    <w:rsid w:val="001808F6"/>
    <w:rsid w:val="0018146C"/>
    <w:rsid w:val="001827FA"/>
    <w:rsid w:val="0018381C"/>
    <w:rsid w:val="0018445C"/>
    <w:rsid w:val="0018466B"/>
    <w:rsid w:val="00184FC7"/>
    <w:rsid w:val="00186B5A"/>
    <w:rsid w:val="00187200"/>
    <w:rsid w:val="001875A3"/>
    <w:rsid w:val="001877AB"/>
    <w:rsid w:val="0018785C"/>
    <w:rsid w:val="00187907"/>
    <w:rsid w:val="00187A6F"/>
    <w:rsid w:val="00190A3E"/>
    <w:rsid w:val="00191C6B"/>
    <w:rsid w:val="00192623"/>
    <w:rsid w:val="00192C7B"/>
    <w:rsid w:val="00192C98"/>
    <w:rsid w:val="00192F20"/>
    <w:rsid w:val="001933F9"/>
    <w:rsid w:val="0019383A"/>
    <w:rsid w:val="00195158"/>
    <w:rsid w:val="001951DF"/>
    <w:rsid w:val="00195553"/>
    <w:rsid w:val="00195DB6"/>
    <w:rsid w:val="00196557"/>
    <w:rsid w:val="00196E0C"/>
    <w:rsid w:val="001972BC"/>
    <w:rsid w:val="001A1892"/>
    <w:rsid w:val="001A195A"/>
    <w:rsid w:val="001A1C3B"/>
    <w:rsid w:val="001A23FA"/>
    <w:rsid w:val="001A244A"/>
    <w:rsid w:val="001A270B"/>
    <w:rsid w:val="001A2F56"/>
    <w:rsid w:val="001A3285"/>
    <w:rsid w:val="001A3E8D"/>
    <w:rsid w:val="001A403F"/>
    <w:rsid w:val="001A496B"/>
    <w:rsid w:val="001A4E4E"/>
    <w:rsid w:val="001A4EDA"/>
    <w:rsid w:val="001A51EE"/>
    <w:rsid w:val="001A524E"/>
    <w:rsid w:val="001A57DC"/>
    <w:rsid w:val="001A5FB8"/>
    <w:rsid w:val="001A7117"/>
    <w:rsid w:val="001A7BA6"/>
    <w:rsid w:val="001B06CE"/>
    <w:rsid w:val="001B0A2E"/>
    <w:rsid w:val="001B10F3"/>
    <w:rsid w:val="001B1549"/>
    <w:rsid w:val="001B1AEF"/>
    <w:rsid w:val="001B27E3"/>
    <w:rsid w:val="001B2D11"/>
    <w:rsid w:val="001B2F1F"/>
    <w:rsid w:val="001B324D"/>
    <w:rsid w:val="001B4144"/>
    <w:rsid w:val="001B47C9"/>
    <w:rsid w:val="001B4BF9"/>
    <w:rsid w:val="001B56A6"/>
    <w:rsid w:val="001B5F3A"/>
    <w:rsid w:val="001B5FF8"/>
    <w:rsid w:val="001B7B73"/>
    <w:rsid w:val="001C0D1C"/>
    <w:rsid w:val="001C1142"/>
    <w:rsid w:val="001C1197"/>
    <w:rsid w:val="001C13E9"/>
    <w:rsid w:val="001C15D8"/>
    <w:rsid w:val="001C1850"/>
    <w:rsid w:val="001C2E12"/>
    <w:rsid w:val="001C2E2B"/>
    <w:rsid w:val="001C323A"/>
    <w:rsid w:val="001C4039"/>
    <w:rsid w:val="001C43E6"/>
    <w:rsid w:val="001C4773"/>
    <w:rsid w:val="001C4AA3"/>
    <w:rsid w:val="001C50C3"/>
    <w:rsid w:val="001C53D0"/>
    <w:rsid w:val="001C55AF"/>
    <w:rsid w:val="001C5724"/>
    <w:rsid w:val="001C5CE0"/>
    <w:rsid w:val="001C63A1"/>
    <w:rsid w:val="001C6D56"/>
    <w:rsid w:val="001D0813"/>
    <w:rsid w:val="001D082C"/>
    <w:rsid w:val="001D0BFA"/>
    <w:rsid w:val="001D1760"/>
    <w:rsid w:val="001D2840"/>
    <w:rsid w:val="001D2ACA"/>
    <w:rsid w:val="001D3736"/>
    <w:rsid w:val="001D3907"/>
    <w:rsid w:val="001D3BA2"/>
    <w:rsid w:val="001D3F1A"/>
    <w:rsid w:val="001D40E9"/>
    <w:rsid w:val="001D4379"/>
    <w:rsid w:val="001D546F"/>
    <w:rsid w:val="001D58E0"/>
    <w:rsid w:val="001D6FB2"/>
    <w:rsid w:val="001D789F"/>
    <w:rsid w:val="001E0505"/>
    <w:rsid w:val="001E0526"/>
    <w:rsid w:val="001E1C0B"/>
    <w:rsid w:val="001E1C51"/>
    <w:rsid w:val="001E2378"/>
    <w:rsid w:val="001E2749"/>
    <w:rsid w:val="001E3CC3"/>
    <w:rsid w:val="001E4064"/>
    <w:rsid w:val="001E474D"/>
    <w:rsid w:val="001E5177"/>
    <w:rsid w:val="001E626D"/>
    <w:rsid w:val="001E62B8"/>
    <w:rsid w:val="001E6472"/>
    <w:rsid w:val="001E6806"/>
    <w:rsid w:val="001E6867"/>
    <w:rsid w:val="001E70E0"/>
    <w:rsid w:val="001E7AE0"/>
    <w:rsid w:val="001F0206"/>
    <w:rsid w:val="001F0376"/>
    <w:rsid w:val="001F094E"/>
    <w:rsid w:val="001F15DE"/>
    <w:rsid w:val="001F2083"/>
    <w:rsid w:val="001F2272"/>
    <w:rsid w:val="001F338C"/>
    <w:rsid w:val="001F3C6B"/>
    <w:rsid w:val="001F478D"/>
    <w:rsid w:val="001F4888"/>
    <w:rsid w:val="001F4919"/>
    <w:rsid w:val="001F5B0F"/>
    <w:rsid w:val="001F5E55"/>
    <w:rsid w:val="001F6211"/>
    <w:rsid w:val="00200404"/>
    <w:rsid w:val="00200FDA"/>
    <w:rsid w:val="0020154B"/>
    <w:rsid w:val="002019F3"/>
    <w:rsid w:val="00201AF8"/>
    <w:rsid w:val="00201D19"/>
    <w:rsid w:val="002025C5"/>
    <w:rsid w:val="00202D43"/>
    <w:rsid w:val="00203F3C"/>
    <w:rsid w:val="0020426E"/>
    <w:rsid w:val="0020623E"/>
    <w:rsid w:val="002103AA"/>
    <w:rsid w:val="00210CDB"/>
    <w:rsid w:val="002117F5"/>
    <w:rsid w:val="0021185C"/>
    <w:rsid w:val="002119B4"/>
    <w:rsid w:val="00212D56"/>
    <w:rsid w:val="002132F8"/>
    <w:rsid w:val="002142D4"/>
    <w:rsid w:val="00214428"/>
    <w:rsid w:val="00214543"/>
    <w:rsid w:val="002147A7"/>
    <w:rsid w:val="00214C19"/>
    <w:rsid w:val="002152F9"/>
    <w:rsid w:val="00215DD7"/>
    <w:rsid w:val="00216B84"/>
    <w:rsid w:val="00216CBB"/>
    <w:rsid w:val="0021720F"/>
    <w:rsid w:val="00217388"/>
    <w:rsid w:val="00220161"/>
    <w:rsid w:val="0022020B"/>
    <w:rsid w:val="0022076F"/>
    <w:rsid w:val="00220AE1"/>
    <w:rsid w:val="002211E7"/>
    <w:rsid w:val="00221ACE"/>
    <w:rsid w:val="00222148"/>
    <w:rsid w:val="0022296B"/>
    <w:rsid w:val="002229BB"/>
    <w:rsid w:val="00224259"/>
    <w:rsid w:val="00225690"/>
    <w:rsid w:val="00225866"/>
    <w:rsid w:val="00226A41"/>
    <w:rsid w:val="00227A63"/>
    <w:rsid w:val="0023057C"/>
    <w:rsid w:val="00230BF4"/>
    <w:rsid w:val="002317EF"/>
    <w:rsid w:val="00231B45"/>
    <w:rsid w:val="00231B48"/>
    <w:rsid w:val="00232121"/>
    <w:rsid w:val="002321E4"/>
    <w:rsid w:val="002335A4"/>
    <w:rsid w:val="00234545"/>
    <w:rsid w:val="002345C5"/>
    <w:rsid w:val="00234E91"/>
    <w:rsid w:val="0023594E"/>
    <w:rsid w:val="00235CFD"/>
    <w:rsid w:val="00236752"/>
    <w:rsid w:val="00236BDE"/>
    <w:rsid w:val="002379B9"/>
    <w:rsid w:val="00237C29"/>
    <w:rsid w:val="002400F7"/>
    <w:rsid w:val="00240AEC"/>
    <w:rsid w:val="00240D0B"/>
    <w:rsid w:val="00240EF2"/>
    <w:rsid w:val="00241000"/>
    <w:rsid w:val="002414DA"/>
    <w:rsid w:val="00242520"/>
    <w:rsid w:val="00242B77"/>
    <w:rsid w:val="00243F2D"/>
    <w:rsid w:val="00244518"/>
    <w:rsid w:val="002456D7"/>
    <w:rsid w:val="00245D3C"/>
    <w:rsid w:val="00247154"/>
    <w:rsid w:val="00247408"/>
    <w:rsid w:val="0024790B"/>
    <w:rsid w:val="00247B3F"/>
    <w:rsid w:val="00247B60"/>
    <w:rsid w:val="00247F24"/>
    <w:rsid w:val="002500F6"/>
    <w:rsid w:val="002505AC"/>
    <w:rsid w:val="00250927"/>
    <w:rsid w:val="00250EFA"/>
    <w:rsid w:val="002512C5"/>
    <w:rsid w:val="002514F1"/>
    <w:rsid w:val="00251B4E"/>
    <w:rsid w:val="00252355"/>
    <w:rsid w:val="00252F79"/>
    <w:rsid w:val="00253686"/>
    <w:rsid w:val="002542A9"/>
    <w:rsid w:val="0025457F"/>
    <w:rsid w:val="002552AB"/>
    <w:rsid w:val="002568FB"/>
    <w:rsid w:val="00257EB8"/>
    <w:rsid w:val="00257F2C"/>
    <w:rsid w:val="002603DC"/>
    <w:rsid w:val="002607B0"/>
    <w:rsid w:val="002615F9"/>
    <w:rsid w:val="002616FD"/>
    <w:rsid w:val="00261BB6"/>
    <w:rsid w:val="00261F3C"/>
    <w:rsid w:val="00262994"/>
    <w:rsid w:val="00262E1E"/>
    <w:rsid w:val="00264DF4"/>
    <w:rsid w:val="002652A4"/>
    <w:rsid w:val="00265326"/>
    <w:rsid w:val="002653DD"/>
    <w:rsid w:val="002660C6"/>
    <w:rsid w:val="00266301"/>
    <w:rsid w:val="00266733"/>
    <w:rsid w:val="00267E4D"/>
    <w:rsid w:val="00267EE3"/>
    <w:rsid w:val="00267F1A"/>
    <w:rsid w:val="002704AB"/>
    <w:rsid w:val="00270B49"/>
    <w:rsid w:val="00272738"/>
    <w:rsid w:val="00272CBD"/>
    <w:rsid w:val="002740CD"/>
    <w:rsid w:val="00274148"/>
    <w:rsid w:val="00274B18"/>
    <w:rsid w:val="002750D0"/>
    <w:rsid w:val="002753EC"/>
    <w:rsid w:val="0027608A"/>
    <w:rsid w:val="0027626D"/>
    <w:rsid w:val="002763A1"/>
    <w:rsid w:val="002768B7"/>
    <w:rsid w:val="00276908"/>
    <w:rsid w:val="0027754D"/>
    <w:rsid w:val="0027788F"/>
    <w:rsid w:val="00280A9B"/>
    <w:rsid w:val="002810E1"/>
    <w:rsid w:val="002814FF"/>
    <w:rsid w:val="002815D2"/>
    <w:rsid w:val="002819BD"/>
    <w:rsid w:val="002824AA"/>
    <w:rsid w:val="00282A53"/>
    <w:rsid w:val="0028356A"/>
    <w:rsid w:val="0028381B"/>
    <w:rsid w:val="00283C5C"/>
    <w:rsid w:val="00284BB2"/>
    <w:rsid w:val="0028528F"/>
    <w:rsid w:val="0028534D"/>
    <w:rsid w:val="00285E74"/>
    <w:rsid w:val="00287327"/>
    <w:rsid w:val="002876FF"/>
    <w:rsid w:val="00291DD2"/>
    <w:rsid w:val="002922B6"/>
    <w:rsid w:val="00292AE4"/>
    <w:rsid w:val="00292D92"/>
    <w:rsid w:val="00293B9A"/>
    <w:rsid w:val="002949E7"/>
    <w:rsid w:val="00296BB4"/>
    <w:rsid w:val="0029709F"/>
    <w:rsid w:val="002A0564"/>
    <w:rsid w:val="002A1E99"/>
    <w:rsid w:val="002A2092"/>
    <w:rsid w:val="002A2136"/>
    <w:rsid w:val="002A226E"/>
    <w:rsid w:val="002A2850"/>
    <w:rsid w:val="002A2C49"/>
    <w:rsid w:val="002A2D6F"/>
    <w:rsid w:val="002A2D75"/>
    <w:rsid w:val="002A6155"/>
    <w:rsid w:val="002A69FC"/>
    <w:rsid w:val="002A6A66"/>
    <w:rsid w:val="002A6E8F"/>
    <w:rsid w:val="002A6F78"/>
    <w:rsid w:val="002A70B6"/>
    <w:rsid w:val="002A71B5"/>
    <w:rsid w:val="002B0244"/>
    <w:rsid w:val="002B0B44"/>
    <w:rsid w:val="002B2315"/>
    <w:rsid w:val="002B2638"/>
    <w:rsid w:val="002B2883"/>
    <w:rsid w:val="002B2FEC"/>
    <w:rsid w:val="002B3022"/>
    <w:rsid w:val="002B3194"/>
    <w:rsid w:val="002B3251"/>
    <w:rsid w:val="002B32FE"/>
    <w:rsid w:val="002B3319"/>
    <w:rsid w:val="002B3AA1"/>
    <w:rsid w:val="002B41D9"/>
    <w:rsid w:val="002B4262"/>
    <w:rsid w:val="002B468D"/>
    <w:rsid w:val="002B577E"/>
    <w:rsid w:val="002B5F55"/>
    <w:rsid w:val="002B65CF"/>
    <w:rsid w:val="002B663A"/>
    <w:rsid w:val="002B7125"/>
    <w:rsid w:val="002B7577"/>
    <w:rsid w:val="002B7906"/>
    <w:rsid w:val="002B7C28"/>
    <w:rsid w:val="002C0320"/>
    <w:rsid w:val="002C0E4D"/>
    <w:rsid w:val="002C1254"/>
    <w:rsid w:val="002C1843"/>
    <w:rsid w:val="002C1DFD"/>
    <w:rsid w:val="002C3199"/>
    <w:rsid w:val="002C363E"/>
    <w:rsid w:val="002C4206"/>
    <w:rsid w:val="002C4353"/>
    <w:rsid w:val="002C468B"/>
    <w:rsid w:val="002C4BAE"/>
    <w:rsid w:val="002C5915"/>
    <w:rsid w:val="002C5C6A"/>
    <w:rsid w:val="002C644F"/>
    <w:rsid w:val="002C6596"/>
    <w:rsid w:val="002C661A"/>
    <w:rsid w:val="002C79DA"/>
    <w:rsid w:val="002C7C25"/>
    <w:rsid w:val="002D076F"/>
    <w:rsid w:val="002D07AF"/>
    <w:rsid w:val="002D0AFC"/>
    <w:rsid w:val="002D0F88"/>
    <w:rsid w:val="002D107F"/>
    <w:rsid w:val="002D155D"/>
    <w:rsid w:val="002D28A4"/>
    <w:rsid w:val="002D2ABC"/>
    <w:rsid w:val="002D33BE"/>
    <w:rsid w:val="002D3FDF"/>
    <w:rsid w:val="002D43D9"/>
    <w:rsid w:val="002D4A77"/>
    <w:rsid w:val="002D4D88"/>
    <w:rsid w:val="002D4DB9"/>
    <w:rsid w:val="002D4E3F"/>
    <w:rsid w:val="002D520D"/>
    <w:rsid w:val="002D66F3"/>
    <w:rsid w:val="002D6A1E"/>
    <w:rsid w:val="002D6E2D"/>
    <w:rsid w:val="002D7418"/>
    <w:rsid w:val="002D7671"/>
    <w:rsid w:val="002E02FE"/>
    <w:rsid w:val="002E0A4C"/>
    <w:rsid w:val="002E0D16"/>
    <w:rsid w:val="002E161E"/>
    <w:rsid w:val="002E1716"/>
    <w:rsid w:val="002E1B15"/>
    <w:rsid w:val="002E1C91"/>
    <w:rsid w:val="002E2293"/>
    <w:rsid w:val="002E29C2"/>
    <w:rsid w:val="002E2E14"/>
    <w:rsid w:val="002E36A5"/>
    <w:rsid w:val="002E3895"/>
    <w:rsid w:val="002E3F2C"/>
    <w:rsid w:val="002E4A73"/>
    <w:rsid w:val="002E4FFA"/>
    <w:rsid w:val="002E6C52"/>
    <w:rsid w:val="002E6FD0"/>
    <w:rsid w:val="002E7DCD"/>
    <w:rsid w:val="002E7F62"/>
    <w:rsid w:val="002F078E"/>
    <w:rsid w:val="002F0981"/>
    <w:rsid w:val="002F20E6"/>
    <w:rsid w:val="002F27CD"/>
    <w:rsid w:val="002F3202"/>
    <w:rsid w:val="002F35FA"/>
    <w:rsid w:val="002F41B0"/>
    <w:rsid w:val="002F4370"/>
    <w:rsid w:val="002F49E6"/>
    <w:rsid w:val="002F4F64"/>
    <w:rsid w:val="002F5074"/>
    <w:rsid w:val="002F5482"/>
    <w:rsid w:val="002F637C"/>
    <w:rsid w:val="002F7166"/>
    <w:rsid w:val="002F787C"/>
    <w:rsid w:val="00300D0D"/>
    <w:rsid w:val="00302793"/>
    <w:rsid w:val="003031BA"/>
    <w:rsid w:val="0030361A"/>
    <w:rsid w:val="00303F22"/>
    <w:rsid w:val="0030449C"/>
    <w:rsid w:val="00304BAB"/>
    <w:rsid w:val="003051ED"/>
    <w:rsid w:val="003055B2"/>
    <w:rsid w:val="0030562A"/>
    <w:rsid w:val="00306AA6"/>
    <w:rsid w:val="003074C4"/>
    <w:rsid w:val="00307567"/>
    <w:rsid w:val="0030787A"/>
    <w:rsid w:val="00307DFF"/>
    <w:rsid w:val="003100B4"/>
    <w:rsid w:val="003108ED"/>
    <w:rsid w:val="003111F5"/>
    <w:rsid w:val="00311DD1"/>
    <w:rsid w:val="00312412"/>
    <w:rsid w:val="0031244C"/>
    <w:rsid w:val="00312492"/>
    <w:rsid w:val="003124F6"/>
    <w:rsid w:val="00312BA0"/>
    <w:rsid w:val="00313598"/>
    <w:rsid w:val="00314416"/>
    <w:rsid w:val="003149A2"/>
    <w:rsid w:val="00314B99"/>
    <w:rsid w:val="00314CDC"/>
    <w:rsid w:val="00314FAB"/>
    <w:rsid w:val="00315135"/>
    <w:rsid w:val="003156ED"/>
    <w:rsid w:val="00315C33"/>
    <w:rsid w:val="0031604C"/>
    <w:rsid w:val="00316877"/>
    <w:rsid w:val="003179AA"/>
    <w:rsid w:val="00321550"/>
    <w:rsid w:val="003216EA"/>
    <w:rsid w:val="003217B6"/>
    <w:rsid w:val="00321CA0"/>
    <w:rsid w:val="003229C3"/>
    <w:rsid w:val="00322ECE"/>
    <w:rsid w:val="00324B86"/>
    <w:rsid w:val="00324CAA"/>
    <w:rsid w:val="00325554"/>
    <w:rsid w:val="003263A3"/>
    <w:rsid w:val="003265DC"/>
    <w:rsid w:val="0033002E"/>
    <w:rsid w:val="00330733"/>
    <w:rsid w:val="00331E26"/>
    <w:rsid w:val="0033237F"/>
    <w:rsid w:val="00332969"/>
    <w:rsid w:val="00332A37"/>
    <w:rsid w:val="00332CEB"/>
    <w:rsid w:val="00333335"/>
    <w:rsid w:val="00334600"/>
    <w:rsid w:val="00334B1D"/>
    <w:rsid w:val="00334C99"/>
    <w:rsid w:val="00334DEF"/>
    <w:rsid w:val="00334F84"/>
    <w:rsid w:val="00335C14"/>
    <w:rsid w:val="00335DCC"/>
    <w:rsid w:val="003373F0"/>
    <w:rsid w:val="00337E2C"/>
    <w:rsid w:val="0034056B"/>
    <w:rsid w:val="0034085C"/>
    <w:rsid w:val="0034147C"/>
    <w:rsid w:val="003418CD"/>
    <w:rsid w:val="0034193C"/>
    <w:rsid w:val="0034194D"/>
    <w:rsid w:val="00341B7F"/>
    <w:rsid w:val="00342263"/>
    <w:rsid w:val="00342307"/>
    <w:rsid w:val="00342419"/>
    <w:rsid w:val="00342434"/>
    <w:rsid w:val="003427B5"/>
    <w:rsid w:val="003430B7"/>
    <w:rsid w:val="00343949"/>
    <w:rsid w:val="00344447"/>
    <w:rsid w:val="00344D40"/>
    <w:rsid w:val="00344E1E"/>
    <w:rsid w:val="00345648"/>
    <w:rsid w:val="00345D99"/>
    <w:rsid w:val="0034785B"/>
    <w:rsid w:val="003507EC"/>
    <w:rsid w:val="0035114E"/>
    <w:rsid w:val="0035141B"/>
    <w:rsid w:val="00351831"/>
    <w:rsid w:val="00352D54"/>
    <w:rsid w:val="00353A43"/>
    <w:rsid w:val="00354BAD"/>
    <w:rsid w:val="00354C04"/>
    <w:rsid w:val="00357081"/>
    <w:rsid w:val="00357994"/>
    <w:rsid w:val="00357B13"/>
    <w:rsid w:val="00361381"/>
    <w:rsid w:val="00361616"/>
    <w:rsid w:val="00362292"/>
    <w:rsid w:val="00362685"/>
    <w:rsid w:val="00364DCF"/>
    <w:rsid w:val="00364E07"/>
    <w:rsid w:val="00366C4C"/>
    <w:rsid w:val="00367311"/>
    <w:rsid w:val="00370426"/>
    <w:rsid w:val="0037050F"/>
    <w:rsid w:val="0037082C"/>
    <w:rsid w:val="00370C81"/>
    <w:rsid w:val="003713BA"/>
    <w:rsid w:val="0037226B"/>
    <w:rsid w:val="00372F98"/>
    <w:rsid w:val="0037373C"/>
    <w:rsid w:val="00374411"/>
    <w:rsid w:val="0037452D"/>
    <w:rsid w:val="00374C1F"/>
    <w:rsid w:val="00375581"/>
    <w:rsid w:val="0037578A"/>
    <w:rsid w:val="00375E06"/>
    <w:rsid w:val="00375E30"/>
    <w:rsid w:val="003767AE"/>
    <w:rsid w:val="00376C86"/>
    <w:rsid w:val="00377A78"/>
    <w:rsid w:val="00377B3A"/>
    <w:rsid w:val="00380443"/>
    <w:rsid w:val="003805A9"/>
    <w:rsid w:val="003806F0"/>
    <w:rsid w:val="0038108E"/>
    <w:rsid w:val="00382365"/>
    <w:rsid w:val="00382BF7"/>
    <w:rsid w:val="0038368E"/>
    <w:rsid w:val="00383B57"/>
    <w:rsid w:val="00383C9A"/>
    <w:rsid w:val="00384165"/>
    <w:rsid w:val="003848DE"/>
    <w:rsid w:val="00384F82"/>
    <w:rsid w:val="00385AD1"/>
    <w:rsid w:val="00386200"/>
    <w:rsid w:val="003863C4"/>
    <w:rsid w:val="00387569"/>
    <w:rsid w:val="003900E2"/>
    <w:rsid w:val="00390261"/>
    <w:rsid w:val="00391240"/>
    <w:rsid w:val="00391594"/>
    <w:rsid w:val="00392E5C"/>
    <w:rsid w:val="00393520"/>
    <w:rsid w:val="00393BC9"/>
    <w:rsid w:val="00393F26"/>
    <w:rsid w:val="00393F67"/>
    <w:rsid w:val="003955A9"/>
    <w:rsid w:val="0039613F"/>
    <w:rsid w:val="00396723"/>
    <w:rsid w:val="00397122"/>
    <w:rsid w:val="003A0684"/>
    <w:rsid w:val="003A0BE2"/>
    <w:rsid w:val="003A1544"/>
    <w:rsid w:val="003A1B8F"/>
    <w:rsid w:val="003A3C1A"/>
    <w:rsid w:val="003A4239"/>
    <w:rsid w:val="003A4A41"/>
    <w:rsid w:val="003A5239"/>
    <w:rsid w:val="003A5CB4"/>
    <w:rsid w:val="003A5CD6"/>
    <w:rsid w:val="003A608D"/>
    <w:rsid w:val="003A6E55"/>
    <w:rsid w:val="003A71C3"/>
    <w:rsid w:val="003A7F7E"/>
    <w:rsid w:val="003B002D"/>
    <w:rsid w:val="003B02B6"/>
    <w:rsid w:val="003B039C"/>
    <w:rsid w:val="003B1684"/>
    <w:rsid w:val="003B19C5"/>
    <w:rsid w:val="003B22BD"/>
    <w:rsid w:val="003B2B2E"/>
    <w:rsid w:val="003B2E4C"/>
    <w:rsid w:val="003B3638"/>
    <w:rsid w:val="003B4432"/>
    <w:rsid w:val="003B4BDF"/>
    <w:rsid w:val="003B4C2F"/>
    <w:rsid w:val="003B4C7E"/>
    <w:rsid w:val="003B5757"/>
    <w:rsid w:val="003B62BA"/>
    <w:rsid w:val="003B7201"/>
    <w:rsid w:val="003B7505"/>
    <w:rsid w:val="003B7ADC"/>
    <w:rsid w:val="003B7C95"/>
    <w:rsid w:val="003C00F6"/>
    <w:rsid w:val="003C045F"/>
    <w:rsid w:val="003C0EDB"/>
    <w:rsid w:val="003C112A"/>
    <w:rsid w:val="003C1766"/>
    <w:rsid w:val="003C1A67"/>
    <w:rsid w:val="003C1E75"/>
    <w:rsid w:val="003C251F"/>
    <w:rsid w:val="003C2841"/>
    <w:rsid w:val="003C38CB"/>
    <w:rsid w:val="003C40E3"/>
    <w:rsid w:val="003C4E9C"/>
    <w:rsid w:val="003C5129"/>
    <w:rsid w:val="003C5491"/>
    <w:rsid w:val="003C5775"/>
    <w:rsid w:val="003C5CAC"/>
    <w:rsid w:val="003C7048"/>
    <w:rsid w:val="003C7D41"/>
    <w:rsid w:val="003C7EE8"/>
    <w:rsid w:val="003D01F8"/>
    <w:rsid w:val="003D08F1"/>
    <w:rsid w:val="003D0E9A"/>
    <w:rsid w:val="003D0F1A"/>
    <w:rsid w:val="003D12E7"/>
    <w:rsid w:val="003D16A2"/>
    <w:rsid w:val="003D24B2"/>
    <w:rsid w:val="003D291E"/>
    <w:rsid w:val="003D2D68"/>
    <w:rsid w:val="003D2E9D"/>
    <w:rsid w:val="003D4119"/>
    <w:rsid w:val="003D5D1A"/>
    <w:rsid w:val="003D637C"/>
    <w:rsid w:val="003D6965"/>
    <w:rsid w:val="003D704B"/>
    <w:rsid w:val="003D70D3"/>
    <w:rsid w:val="003E0396"/>
    <w:rsid w:val="003E05D2"/>
    <w:rsid w:val="003E0BAC"/>
    <w:rsid w:val="003E0BFC"/>
    <w:rsid w:val="003E2362"/>
    <w:rsid w:val="003E4CE8"/>
    <w:rsid w:val="003E52CE"/>
    <w:rsid w:val="003E5A25"/>
    <w:rsid w:val="003E660C"/>
    <w:rsid w:val="003E6884"/>
    <w:rsid w:val="003E6E81"/>
    <w:rsid w:val="003F056D"/>
    <w:rsid w:val="003F05A5"/>
    <w:rsid w:val="003F0AC4"/>
    <w:rsid w:val="003F0E2E"/>
    <w:rsid w:val="003F0F4F"/>
    <w:rsid w:val="003F1448"/>
    <w:rsid w:val="003F1684"/>
    <w:rsid w:val="003F2207"/>
    <w:rsid w:val="003F4288"/>
    <w:rsid w:val="003F4CCE"/>
    <w:rsid w:val="003F4DA2"/>
    <w:rsid w:val="003F50F2"/>
    <w:rsid w:val="003F51C0"/>
    <w:rsid w:val="003F57D4"/>
    <w:rsid w:val="003F5CF3"/>
    <w:rsid w:val="003F7289"/>
    <w:rsid w:val="003F7B44"/>
    <w:rsid w:val="004001CD"/>
    <w:rsid w:val="004001DB"/>
    <w:rsid w:val="0040059D"/>
    <w:rsid w:val="00401464"/>
    <w:rsid w:val="00401543"/>
    <w:rsid w:val="00401800"/>
    <w:rsid w:val="00401DE0"/>
    <w:rsid w:val="00403ACF"/>
    <w:rsid w:val="00403F35"/>
    <w:rsid w:val="00404B91"/>
    <w:rsid w:val="004055C8"/>
    <w:rsid w:val="00405F7C"/>
    <w:rsid w:val="00406293"/>
    <w:rsid w:val="00406555"/>
    <w:rsid w:val="00406869"/>
    <w:rsid w:val="004068CD"/>
    <w:rsid w:val="004069F0"/>
    <w:rsid w:val="00407BC8"/>
    <w:rsid w:val="0041053A"/>
    <w:rsid w:val="00410D8B"/>
    <w:rsid w:val="0041298F"/>
    <w:rsid w:val="004130F9"/>
    <w:rsid w:val="00413828"/>
    <w:rsid w:val="00414A4C"/>
    <w:rsid w:val="0041506E"/>
    <w:rsid w:val="00415823"/>
    <w:rsid w:val="00415AF9"/>
    <w:rsid w:val="00415B71"/>
    <w:rsid w:val="004168C2"/>
    <w:rsid w:val="00416A96"/>
    <w:rsid w:val="004173FA"/>
    <w:rsid w:val="00417BB3"/>
    <w:rsid w:val="004209CA"/>
    <w:rsid w:val="00420CF0"/>
    <w:rsid w:val="0042118D"/>
    <w:rsid w:val="004228D0"/>
    <w:rsid w:val="004228D2"/>
    <w:rsid w:val="00422B1A"/>
    <w:rsid w:val="00424363"/>
    <w:rsid w:val="0042480D"/>
    <w:rsid w:val="00424A80"/>
    <w:rsid w:val="0042632A"/>
    <w:rsid w:val="0042664E"/>
    <w:rsid w:val="0042719A"/>
    <w:rsid w:val="00427555"/>
    <w:rsid w:val="00430A17"/>
    <w:rsid w:val="00430C67"/>
    <w:rsid w:val="0043148A"/>
    <w:rsid w:val="004319D4"/>
    <w:rsid w:val="00432997"/>
    <w:rsid w:val="00433210"/>
    <w:rsid w:val="00433444"/>
    <w:rsid w:val="00433B54"/>
    <w:rsid w:val="00433C27"/>
    <w:rsid w:val="00434B3C"/>
    <w:rsid w:val="00434DA3"/>
    <w:rsid w:val="004350A4"/>
    <w:rsid w:val="004351BD"/>
    <w:rsid w:val="0043598B"/>
    <w:rsid w:val="00435A63"/>
    <w:rsid w:val="00435D78"/>
    <w:rsid w:val="00435E27"/>
    <w:rsid w:val="0043638E"/>
    <w:rsid w:val="00437546"/>
    <w:rsid w:val="00437A02"/>
    <w:rsid w:val="00440837"/>
    <w:rsid w:val="004419BF"/>
    <w:rsid w:val="00441B68"/>
    <w:rsid w:val="00441B6F"/>
    <w:rsid w:val="004424CE"/>
    <w:rsid w:val="004437F8"/>
    <w:rsid w:val="00443B2A"/>
    <w:rsid w:val="00444767"/>
    <w:rsid w:val="00444F96"/>
    <w:rsid w:val="00445A81"/>
    <w:rsid w:val="00447831"/>
    <w:rsid w:val="00447FC3"/>
    <w:rsid w:val="0045064A"/>
    <w:rsid w:val="00451DC7"/>
    <w:rsid w:val="00452B04"/>
    <w:rsid w:val="004531EC"/>
    <w:rsid w:val="004552BF"/>
    <w:rsid w:val="00455371"/>
    <w:rsid w:val="004558F8"/>
    <w:rsid w:val="004560EC"/>
    <w:rsid w:val="00456366"/>
    <w:rsid w:val="00456384"/>
    <w:rsid w:val="004563C8"/>
    <w:rsid w:val="00456EA6"/>
    <w:rsid w:val="00460E94"/>
    <w:rsid w:val="00460FC1"/>
    <w:rsid w:val="004622FA"/>
    <w:rsid w:val="00462324"/>
    <w:rsid w:val="004630E3"/>
    <w:rsid w:val="0046356B"/>
    <w:rsid w:val="004675AA"/>
    <w:rsid w:val="00470740"/>
    <w:rsid w:val="00470BC4"/>
    <w:rsid w:val="00470D12"/>
    <w:rsid w:val="00471C78"/>
    <w:rsid w:val="00472DC2"/>
    <w:rsid w:val="00472E9D"/>
    <w:rsid w:val="00473F91"/>
    <w:rsid w:val="00474C9C"/>
    <w:rsid w:val="00474EC4"/>
    <w:rsid w:val="00475A93"/>
    <w:rsid w:val="00476397"/>
    <w:rsid w:val="0048013D"/>
    <w:rsid w:val="00480BF6"/>
    <w:rsid w:val="004814ED"/>
    <w:rsid w:val="004816D6"/>
    <w:rsid w:val="00481DEF"/>
    <w:rsid w:val="00484B1F"/>
    <w:rsid w:val="00484C20"/>
    <w:rsid w:val="00485B07"/>
    <w:rsid w:val="00486387"/>
    <w:rsid w:val="00486D85"/>
    <w:rsid w:val="004874B3"/>
    <w:rsid w:val="00487CDA"/>
    <w:rsid w:val="00487E2F"/>
    <w:rsid w:val="00487FCA"/>
    <w:rsid w:val="004906FA"/>
    <w:rsid w:val="00492DB7"/>
    <w:rsid w:val="0049332B"/>
    <w:rsid w:val="004933EE"/>
    <w:rsid w:val="00493ABA"/>
    <w:rsid w:val="00493E97"/>
    <w:rsid w:val="00494144"/>
    <w:rsid w:val="00494211"/>
    <w:rsid w:val="004947EB"/>
    <w:rsid w:val="004949C0"/>
    <w:rsid w:val="0049540E"/>
    <w:rsid w:val="004954CA"/>
    <w:rsid w:val="004955DD"/>
    <w:rsid w:val="00495933"/>
    <w:rsid w:val="00495CDB"/>
    <w:rsid w:val="0049605F"/>
    <w:rsid w:val="00496096"/>
    <w:rsid w:val="004965A4"/>
    <w:rsid w:val="00496877"/>
    <w:rsid w:val="004968EC"/>
    <w:rsid w:val="00496A57"/>
    <w:rsid w:val="004971AF"/>
    <w:rsid w:val="00497B95"/>
    <w:rsid w:val="004A01F2"/>
    <w:rsid w:val="004A342C"/>
    <w:rsid w:val="004A41F8"/>
    <w:rsid w:val="004A4C1F"/>
    <w:rsid w:val="004A4F4A"/>
    <w:rsid w:val="004A5067"/>
    <w:rsid w:val="004A53F0"/>
    <w:rsid w:val="004A7EE9"/>
    <w:rsid w:val="004A7F1A"/>
    <w:rsid w:val="004B0624"/>
    <w:rsid w:val="004B0896"/>
    <w:rsid w:val="004B0A23"/>
    <w:rsid w:val="004B0FF1"/>
    <w:rsid w:val="004B1707"/>
    <w:rsid w:val="004B19F3"/>
    <w:rsid w:val="004B2412"/>
    <w:rsid w:val="004B26EB"/>
    <w:rsid w:val="004B27B8"/>
    <w:rsid w:val="004B2C54"/>
    <w:rsid w:val="004B345A"/>
    <w:rsid w:val="004B3DA3"/>
    <w:rsid w:val="004B3DD3"/>
    <w:rsid w:val="004B4039"/>
    <w:rsid w:val="004B474A"/>
    <w:rsid w:val="004B48A6"/>
    <w:rsid w:val="004B5217"/>
    <w:rsid w:val="004B5D3C"/>
    <w:rsid w:val="004B76E6"/>
    <w:rsid w:val="004B76EE"/>
    <w:rsid w:val="004B7F21"/>
    <w:rsid w:val="004C0675"/>
    <w:rsid w:val="004C09AA"/>
    <w:rsid w:val="004C0A26"/>
    <w:rsid w:val="004C0C20"/>
    <w:rsid w:val="004C0F63"/>
    <w:rsid w:val="004C17CB"/>
    <w:rsid w:val="004C21EE"/>
    <w:rsid w:val="004C24AD"/>
    <w:rsid w:val="004C3227"/>
    <w:rsid w:val="004C573A"/>
    <w:rsid w:val="004C5A95"/>
    <w:rsid w:val="004C6065"/>
    <w:rsid w:val="004C644C"/>
    <w:rsid w:val="004C76D8"/>
    <w:rsid w:val="004C7D4D"/>
    <w:rsid w:val="004D0E2F"/>
    <w:rsid w:val="004D113F"/>
    <w:rsid w:val="004D2DE1"/>
    <w:rsid w:val="004D4045"/>
    <w:rsid w:val="004D57F7"/>
    <w:rsid w:val="004D66F0"/>
    <w:rsid w:val="004D6767"/>
    <w:rsid w:val="004D6A22"/>
    <w:rsid w:val="004D6E86"/>
    <w:rsid w:val="004D7744"/>
    <w:rsid w:val="004D7B43"/>
    <w:rsid w:val="004D7EE0"/>
    <w:rsid w:val="004E084C"/>
    <w:rsid w:val="004E0ADD"/>
    <w:rsid w:val="004E1895"/>
    <w:rsid w:val="004E1DA3"/>
    <w:rsid w:val="004E1E63"/>
    <w:rsid w:val="004E2270"/>
    <w:rsid w:val="004E3485"/>
    <w:rsid w:val="004E4009"/>
    <w:rsid w:val="004E4080"/>
    <w:rsid w:val="004E4F19"/>
    <w:rsid w:val="004E5349"/>
    <w:rsid w:val="004E55CE"/>
    <w:rsid w:val="004E5A31"/>
    <w:rsid w:val="004E5B40"/>
    <w:rsid w:val="004E5BA5"/>
    <w:rsid w:val="004E6875"/>
    <w:rsid w:val="004E704E"/>
    <w:rsid w:val="004E748B"/>
    <w:rsid w:val="004E7559"/>
    <w:rsid w:val="004F0DA2"/>
    <w:rsid w:val="004F0E14"/>
    <w:rsid w:val="004F0F8B"/>
    <w:rsid w:val="004F1491"/>
    <w:rsid w:val="004F1A54"/>
    <w:rsid w:val="004F1C27"/>
    <w:rsid w:val="004F2A7A"/>
    <w:rsid w:val="004F2B09"/>
    <w:rsid w:val="004F3266"/>
    <w:rsid w:val="004F3BD8"/>
    <w:rsid w:val="004F3D12"/>
    <w:rsid w:val="004F4DC8"/>
    <w:rsid w:val="004F4F87"/>
    <w:rsid w:val="004F5379"/>
    <w:rsid w:val="004F5C5E"/>
    <w:rsid w:val="004F66AE"/>
    <w:rsid w:val="004F67F9"/>
    <w:rsid w:val="004F7499"/>
    <w:rsid w:val="0050041B"/>
    <w:rsid w:val="00500CBA"/>
    <w:rsid w:val="0050176B"/>
    <w:rsid w:val="00502150"/>
    <w:rsid w:val="00502ED3"/>
    <w:rsid w:val="0050350A"/>
    <w:rsid w:val="00504FB9"/>
    <w:rsid w:val="00506587"/>
    <w:rsid w:val="00506897"/>
    <w:rsid w:val="00507D2B"/>
    <w:rsid w:val="00510609"/>
    <w:rsid w:val="00510BFA"/>
    <w:rsid w:val="005110CB"/>
    <w:rsid w:val="0051149F"/>
    <w:rsid w:val="00511E32"/>
    <w:rsid w:val="00512719"/>
    <w:rsid w:val="005129E3"/>
    <w:rsid w:val="005132F9"/>
    <w:rsid w:val="005135E9"/>
    <w:rsid w:val="00514766"/>
    <w:rsid w:val="00514D43"/>
    <w:rsid w:val="00515614"/>
    <w:rsid w:val="00515689"/>
    <w:rsid w:val="005159F6"/>
    <w:rsid w:val="00515E88"/>
    <w:rsid w:val="0051627D"/>
    <w:rsid w:val="00516720"/>
    <w:rsid w:val="00516BDD"/>
    <w:rsid w:val="005174BE"/>
    <w:rsid w:val="0052033C"/>
    <w:rsid w:val="0052045B"/>
    <w:rsid w:val="00521427"/>
    <w:rsid w:val="00521594"/>
    <w:rsid w:val="005224F7"/>
    <w:rsid w:val="00522972"/>
    <w:rsid w:val="00522E75"/>
    <w:rsid w:val="00522F7F"/>
    <w:rsid w:val="00523686"/>
    <w:rsid w:val="005238CB"/>
    <w:rsid w:val="00523EE3"/>
    <w:rsid w:val="00524A07"/>
    <w:rsid w:val="00524AA4"/>
    <w:rsid w:val="00524D08"/>
    <w:rsid w:val="00525ABC"/>
    <w:rsid w:val="00525DF8"/>
    <w:rsid w:val="00526232"/>
    <w:rsid w:val="00526241"/>
    <w:rsid w:val="0053029A"/>
    <w:rsid w:val="0053049F"/>
    <w:rsid w:val="00530D33"/>
    <w:rsid w:val="005310C5"/>
    <w:rsid w:val="005313A0"/>
    <w:rsid w:val="005316FC"/>
    <w:rsid w:val="00532E8D"/>
    <w:rsid w:val="00533B28"/>
    <w:rsid w:val="00533BCF"/>
    <w:rsid w:val="0053410E"/>
    <w:rsid w:val="0053429F"/>
    <w:rsid w:val="00534A56"/>
    <w:rsid w:val="00535C2A"/>
    <w:rsid w:val="00536D0B"/>
    <w:rsid w:val="00537B90"/>
    <w:rsid w:val="00537CD5"/>
    <w:rsid w:val="00540B22"/>
    <w:rsid w:val="005414B1"/>
    <w:rsid w:val="0054192B"/>
    <w:rsid w:val="00542ADC"/>
    <w:rsid w:val="00543629"/>
    <w:rsid w:val="0054455D"/>
    <w:rsid w:val="00544A02"/>
    <w:rsid w:val="00545005"/>
    <w:rsid w:val="00545564"/>
    <w:rsid w:val="00545712"/>
    <w:rsid w:val="0054617D"/>
    <w:rsid w:val="00546189"/>
    <w:rsid w:val="00546D85"/>
    <w:rsid w:val="00547AC2"/>
    <w:rsid w:val="00547F22"/>
    <w:rsid w:val="00550273"/>
    <w:rsid w:val="0055044A"/>
    <w:rsid w:val="0055076E"/>
    <w:rsid w:val="00550D0F"/>
    <w:rsid w:val="00551804"/>
    <w:rsid w:val="00552E71"/>
    <w:rsid w:val="00552E9A"/>
    <w:rsid w:val="00553489"/>
    <w:rsid w:val="005537C2"/>
    <w:rsid w:val="00553EF4"/>
    <w:rsid w:val="00554306"/>
    <w:rsid w:val="00555646"/>
    <w:rsid w:val="00555D0B"/>
    <w:rsid w:val="0055614A"/>
    <w:rsid w:val="0055693F"/>
    <w:rsid w:val="00557468"/>
    <w:rsid w:val="0056051E"/>
    <w:rsid w:val="00561C11"/>
    <w:rsid w:val="005623E9"/>
    <w:rsid w:val="005625EB"/>
    <w:rsid w:val="0056269C"/>
    <w:rsid w:val="00562BA7"/>
    <w:rsid w:val="00562BF4"/>
    <w:rsid w:val="005643E8"/>
    <w:rsid w:val="00564964"/>
    <w:rsid w:val="0056590C"/>
    <w:rsid w:val="005663D7"/>
    <w:rsid w:val="005667DE"/>
    <w:rsid w:val="00566F9F"/>
    <w:rsid w:val="00567489"/>
    <w:rsid w:val="0056749A"/>
    <w:rsid w:val="00567B85"/>
    <w:rsid w:val="00571085"/>
    <w:rsid w:val="005715DD"/>
    <w:rsid w:val="005719C5"/>
    <w:rsid w:val="0057262A"/>
    <w:rsid w:val="00572811"/>
    <w:rsid w:val="00573194"/>
    <w:rsid w:val="005731E7"/>
    <w:rsid w:val="00573932"/>
    <w:rsid w:val="00573E33"/>
    <w:rsid w:val="00573F3E"/>
    <w:rsid w:val="00574556"/>
    <w:rsid w:val="005747C9"/>
    <w:rsid w:val="005748BB"/>
    <w:rsid w:val="0057572F"/>
    <w:rsid w:val="00575A18"/>
    <w:rsid w:val="005761BE"/>
    <w:rsid w:val="005764DD"/>
    <w:rsid w:val="0057734D"/>
    <w:rsid w:val="00577B89"/>
    <w:rsid w:val="005809F3"/>
    <w:rsid w:val="00582B8C"/>
    <w:rsid w:val="00582EA3"/>
    <w:rsid w:val="005838FD"/>
    <w:rsid w:val="00583ED1"/>
    <w:rsid w:val="00584500"/>
    <w:rsid w:val="005850C8"/>
    <w:rsid w:val="005852E1"/>
    <w:rsid w:val="005873E1"/>
    <w:rsid w:val="00590302"/>
    <w:rsid w:val="0059082A"/>
    <w:rsid w:val="00590894"/>
    <w:rsid w:val="005908CC"/>
    <w:rsid w:val="00590DF2"/>
    <w:rsid w:val="00590FE0"/>
    <w:rsid w:val="00591047"/>
    <w:rsid w:val="00591759"/>
    <w:rsid w:val="00591A69"/>
    <w:rsid w:val="00591C01"/>
    <w:rsid w:val="005926E1"/>
    <w:rsid w:val="00592818"/>
    <w:rsid w:val="00592F65"/>
    <w:rsid w:val="005930F9"/>
    <w:rsid w:val="00593B1F"/>
    <w:rsid w:val="005944CA"/>
    <w:rsid w:val="00594CCC"/>
    <w:rsid w:val="00595C9B"/>
    <w:rsid w:val="00596AD6"/>
    <w:rsid w:val="005970C4"/>
    <w:rsid w:val="00597A7F"/>
    <w:rsid w:val="00597E9A"/>
    <w:rsid w:val="005A01B7"/>
    <w:rsid w:val="005A0272"/>
    <w:rsid w:val="005A0C03"/>
    <w:rsid w:val="005A1F81"/>
    <w:rsid w:val="005A31EE"/>
    <w:rsid w:val="005A50E7"/>
    <w:rsid w:val="005A5C3D"/>
    <w:rsid w:val="005A654C"/>
    <w:rsid w:val="005A7B2C"/>
    <w:rsid w:val="005A7D7C"/>
    <w:rsid w:val="005B0199"/>
    <w:rsid w:val="005B122C"/>
    <w:rsid w:val="005B1287"/>
    <w:rsid w:val="005B180D"/>
    <w:rsid w:val="005B2EA2"/>
    <w:rsid w:val="005B318F"/>
    <w:rsid w:val="005B394D"/>
    <w:rsid w:val="005B3B29"/>
    <w:rsid w:val="005B3EE7"/>
    <w:rsid w:val="005B448F"/>
    <w:rsid w:val="005B5321"/>
    <w:rsid w:val="005B544A"/>
    <w:rsid w:val="005B698B"/>
    <w:rsid w:val="005B7522"/>
    <w:rsid w:val="005B79DD"/>
    <w:rsid w:val="005C009B"/>
    <w:rsid w:val="005C03C5"/>
    <w:rsid w:val="005C1510"/>
    <w:rsid w:val="005C1F04"/>
    <w:rsid w:val="005C23CB"/>
    <w:rsid w:val="005C3A14"/>
    <w:rsid w:val="005C4375"/>
    <w:rsid w:val="005C442B"/>
    <w:rsid w:val="005C45AE"/>
    <w:rsid w:val="005C5C37"/>
    <w:rsid w:val="005C72EA"/>
    <w:rsid w:val="005C7348"/>
    <w:rsid w:val="005C78BA"/>
    <w:rsid w:val="005C7996"/>
    <w:rsid w:val="005C7B43"/>
    <w:rsid w:val="005C7C87"/>
    <w:rsid w:val="005D00B8"/>
    <w:rsid w:val="005D05B6"/>
    <w:rsid w:val="005D0650"/>
    <w:rsid w:val="005D08F8"/>
    <w:rsid w:val="005D1363"/>
    <w:rsid w:val="005D15EC"/>
    <w:rsid w:val="005D1611"/>
    <w:rsid w:val="005D182D"/>
    <w:rsid w:val="005D1B41"/>
    <w:rsid w:val="005D2CA7"/>
    <w:rsid w:val="005D2DE8"/>
    <w:rsid w:val="005D3B78"/>
    <w:rsid w:val="005D3DC8"/>
    <w:rsid w:val="005D42CF"/>
    <w:rsid w:val="005D45CD"/>
    <w:rsid w:val="005D4879"/>
    <w:rsid w:val="005D4FE5"/>
    <w:rsid w:val="005D545D"/>
    <w:rsid w:val="005D5FA0"/>
    <w:rsid w:val="005D6253"/>
    <w:rsid w:val="005D64D2"/>
    <w:rsid w:val="005D68D1"/>
    <w:rsid w:val="005D6E4C"/>
    <w:rsid w:val="005E0866"/>
    <w:rsid w:val="005E1762"/>
    <w:rsid w:val="005E1A4D"/>
    <w:rsid w:val="005E1F70"/>
    <w:rsid w:val="005E222A"/>
    <w:rsid w:val="005E2A8C"/>
    <w:rsid w:val="005E41A2"/>
    <w:rsid w:val="005E41B4"/>
    <w:rsid w:val="005E41FD"/>
    <w:rsid w:val="005E456D"/>
    <w:rsid w:val="005E4778"/>
    <w:rsid w:val="005E4DAD"/>
    <w:rsid w:val="005E5415"/>
    <w:rsid w:val="005E6836"/>
    <w:rsid w:val="005E7600"/>
    <w:rsid w:val="005F0133"/>
    <w:rsid w:val="005F0A48"/>
    <w:rsid w:val="005F1374"/>
    <w:rsid w:val="005F18BB"/>
    <w:rsid w:val="005F1A0D"/>
    <w:rsid w:val="005F2A17"/>
    <w:rsid w:val="005F4602"/>
    <w:rsid w:val="005F4EA0"/>
    <w:rsid w:val="005F4EF4"/>
    <w:rsid w:val="005F6575"/>
    <w:rsid w:val="005F700C"/>
    <w:rsid w:val="005F719C"/>
    <w:rsid w:val="00600435"/>
    <w:rsid w:val="0060138F"/>
    <w:rsid w:val="00603EF2"/>
    <w:rsid w:val="00604D07"/>
    <w:rsid w:val="00604D82"/>
    <w:rsid w:val="006053B4"/>
    <w:rsid w:val="00605A14"/>
    <w:rsid w:val="00605D1D"/>
    <w:rsid w:val="00605FB7"/>
    <w:rsid w:val="006075F6"/>
    <w:rsid w:val="0060785C"/>
    <w:rsid w:val="00607FE8"/>
    <w:rsid w:val="00610791"/>
    <w:rsid w:val="00610F11"/>
    <w:rsid w:val="00611DBE"/>
    <w:rsid w:val="00611F84"/>
    <w:rsid w:val="00612328"/>
    <w:rsid w:val="006129BF"/>
    <w:rsid w:val="00612C8D"/>
    <w:rsid w:val="00612D18"/>
    <w:rsid w:val="00615F1E"/>
    <w:rsid w:val="00615F4F"/>
    <w:rsid w:val="00616588"/>
    <w:rsid w:val="006167D5"/>
    <w:rsid w:val="00616B06"/>
    <w:rsid w:val="00616BE4"/>
    <w:rsid w:val="0061729F"/>
    <w:rsid w:val="00617876"/>
    <w:rsid w:val="006219E5"/>
    <w:rsid w:val="00622B09"/>
    <w:rsid w:val="00622CD4"/>
    <w:rsid w:val="00623C7F"/>
    <w:rsid w:val="0062409F"/>
    <w:rsid w:val="00625CE9"/>
    <w:rsid w:val="0062601C"/>
    <w:rsid w:val="006260EE"/>
    <w:rsid w:val="006268B9"/>
    <w:rsid w:val="00626EEC"/>
    <w:rsid w:val="0062792F"/>
    <w:rsid w:val="006301B3"/>
    <w:rsid w:val="0063113B"/>
    <w:rsid w:val="006314AA"/>
    <w:rsid w:val="006315A8"/>
    <w:rsid w:val="0063209E"/>
    <w:rsid w:val="00632D8C"/>
    <w:rsid w:val="0063300E"/>
    <w:rsid w:val="006336B0"/>
    <w:rsid w:val="0063372F"/>
    <w:rsid w:val="0063395B"/>
    <w:rsid w:val="00634DAE"/>
    <w:rsid w:val="0063514B"/>
    <w:rsid w:val="00635FB0"/>
    <w:rsid w:val="00637018"/>
    <w:rsid w:val="006374F0"/>
    <w:rsid w:val="00637898"/>
    <w:rsid w:val="00637930"/>
    <w:rsid w:val="006379D4"/>
    <w:rsid w:val="00641BE6"/>
    <w:rsid w:val="00642BE6"/>
    <w:rsid w:val="00642CBA"/>
    <w:rsid w:val="006430AD"/>
    <w:rsid w:val="006430CE"/>
    <w:rsid w:val="00644525"/>
    <w:rsid w:val="006446C6"/>
    <w:rsid w:val="006448F2"/>
    <w:rsid w:val="00644D90"/>
    <w:rsid w:val="006453CC"/>
    <w:rsid w:val="0064547B"/>
    <w:rsid w:val="0064666D"/>
    <w:rsid w:val="00650617"/>
    <w:rsid w:val="00650886"/>
    <w:rsid w:val="00651229"/>
    <w:rsid w:val="00651E0C"/>
    <w:rsid w:val="00651F31"/>
    <w:rsid w:val="006536B5"/>
    <w:rsid w:val="0065404A"/>
    <w:rsid w:val="006553D1"/>
    <w:rsid w:val="006557FA"/>
    <w:rsid w:val="00655C47"/>
    <w:rsid w:val="006562AC"/>
    <w:rsid w:val="006565E0"/>
    <w:rsid w:val="00656DBD"/>
    <w:rsid w:val="0066126D"/>
    <w:rsid w:val="0066196B"/>
    <w:rsid w:val="00661CAC"/>
    <w:rsid w:val="00661F0C"/>
    <w:rsid w:val="00662263"/>
    <w:rsid w:val="00662F35"/>
    <w:rsid w:val="006637B4"/>
    <w:rsid w:val="00664FD7"/>
    <w:rsid w:val="006650F7"/>
    <w:rsid w:val="0066543D"/>
    <w:rsid w:val="00665B82"/>
    <w:rsid w:val="00665BDB"/>
    <w:rsid w:val="00665E6B"/>
    <w:rsid w:val="00666606"/>
    <w:rsid w:val="00666FB9"/>
    <w:rsid w:val="00670343"/>
    <w:rsid w:val="00670387"/>
    <w:rsid w:val="006705E2"/>
    <w:rsid w:val="00670E10"/>
    <w:rsid w:val="00671270"/>
    <w:rsid w:val="006718D8"/>
    <w:rsid w:val="00671A25"/>
    <w:rsid w:val="00672DA0"/>
    <w:rsid w:val="00673123"/>
    <w:rsid w:val="0067367B"/>
    <w:rsid w:val="006739AA"/>
    <w:rsid w:val="00673AC6"/>
    <w:rsid w:val="00674924"/>
    <w:rsid w:val="00674A0C"/>
    <w:rsid w:val="00674E52"/>
    <w:rsid w:val="00674FD6"/>
    <w:rsid w:val="006750AD"/>
    <w:rsid w:val="00675E4B"/>
    <w:rsid w:val="006760A5"/>
    <w:rsid w:val="00676735"/>
    <w:rsid w:val="00680106"/>
    <w:rsid w:val="00680A92"/>
    <w:rsid w:val="00680B2A"/>
    <w:rsid w:val="006811D8"/>
    <w:rsid w:val="006811E7"/>
    <w:rsid w:val="0068142C"/>
    <w:rsid w:val="00681CEE"/>
    <w:rsid w:val="00681F2D"/>
    <w:rsid w:val="00682157"/>
    <w:rsid w:val="00682CAA"/>
    <w:rsid w:val="00684BAF"/>
    <w:rsid w:val="00684C12"/>
    <w:rsid w:val="00685054"/>
    <w:rsid w:val="00685708"/>
    <w:rsid w:val="006857C4"/>
    <w:rsid w:val="00685EDB"/>
    <w:rsid w:val="0068633E"/>
    <w:rsid w:val="00686C31"/>
    <w:rsid w:val="006872BC"/>
    <w:rsid w:val="00687527"/>
    <w:rsid w:val="0068755E"/>
    <w:rsid w:val="00692175"/>
    <w:rsid w:val="0069247B"/>
    <w:rsid w:val="00694626"/>
    <w:rsid w:val="00694635"/>
    <w:rsid w:val="0069473C"/>
    <w:rsid w:val="00694D70"/>
    <w:rsid w:val="0069526E"/>
    <w:rsid w:val="0069632D"/>
    <w:rsid w:val="00696354"/>
    <w:rsid w:val="00696539"/>
    <w:rsid w:val="00697216"/>
    <w:rsid w:val="00697C3B"/>
    <w:rsid w:val="006A13BB"/>
    <w:rsid w:val="006A2471"/>
    <w:rsid w:val="006A304D"/>
    <w:rsid w:val="006A36FD"/>
    <w:rsid w:val="006A55F2"/>
    <w:rsid w:val="006A63D1"/>
    <w:rsid w:val="006A67DF"/>
    <w:rsid w:val="006A6BB0"/>
    <w:rsid w:val="006A6C43"/>
    <w:rsid w:val="006A6E09"/>
    <w:rsid w:val="006A767D"/>
    <w:rsid w:val="006A77E8"/>
    <w:rsid w:val="006A7803"/>
    <w:rsid w:val="006A7A45"/>
    <w:rsid w:val="006B027E"/>
    <w:rsid w:val="006B02AB"/>
    <w:rsid w:val="006B07A3"/>
    <w:rsid w:val="006B0DA4"/>
    <w:rsid w:val="006B1256"/>
    <w:rsid w:val="006B1654"/>
    <w:rsid w:val="006B177F"/>
    <w:rsid w:val="006B1D47"/>
    <w:rsid w:val="006B1E7E"/>
    <w:rsid w:val="006B20D2"/>
    <w:rsid w:val="006B2F79"/>
    <w:rsid w:val="006B44F2"/>
    <w:rsid w:val="006B5249"/>
    <w:rsid w:val="006B5629"/>
    <w:rsid w:val="006B612C"/>
    <w:rsid w:val="006B6150"/>
    <w:rsid w:val="006B6264"/>
    <w:rsid w:val="006B6BDD"/>
    <w:rsid w:val="006B6DAB"/>
    <w:rsid w:val="006B71D6"/>
    <w:rsid w:val="006B7944"/>
    <w:rsid w:val="006C0321"/>
    <w:rsid w:val="006C0594"/>
    <w:rsid w:val="006C0A92"/>
    <w:rsid w:val="006C0CF2"/>
    <w:rsid w:val="006C0E8F"/>
    <w:rsid w:val="006C11F7"/>
    <w:rsid w:val="006C272C"/>
    <w:rsid w:val="006C29A3"/>
    <w:rsid w:val="006C3224"/>
    <w:rsid w:val="006C41BE"/>
    <w:rsid w:val="006C4CFC"/>
    <w:rsid w:val="006C59F5"/>
    <w:rsid w:val="006C5EBB"/>
    <w:rsid w:val="006C681D"/>
    <w:rsid w:val="006C6E47"/>
    <w:rsid w:val="006C6EF6"/>
    <w:rsid w:val="006D029E"/>
    <w:rsid w:val="006D08F7"/>
    <w:rsid w:val="006D1492"/>
    <w:rsid w:val="006D15E0"/>
    <w:rsid w:val="006D1D3E"/>
    <w:rsid w:val="006D2D7C"/>
    <w:rsid w:val="006D32DB"/>
    <w:rsid w:val="006D35EB"/>
    <w:rsid w:val="006D3C21"/>
    <w:rsid w:val="006D3D1F"/>
    <w:rsid w:val="006D3F72"/>
    <w:rsid w:val="006D4C3E"/>
    <w:rsid w:val="006D4FD4"/>
    <w:rsid w:val="006D6928"/>
    <w:rsid w:val="006D6D76"/>
    <w:rsid w:val="006E0083"/>
    <w:rsid w:val="006E1807"/>
    <w:rsid w:val="006E1EC9"/>
    <w:rsid w:val="006E349F"/>
    <w:rsid w:val="006E3893"/>
    <w:rsid w:val="006E5446"/>
    <w:rsid w:val="006E573F"/>
    <w:rsid w:val="006E6826"/>
    <w:rsid w:val="006E7B9E"/>
    <w:rsid w:val="006F0116"/>
    <w:rsid w:val="006F0246"/>
    <w:rsid w:val="006F1361"/>
    <w:rsid w:val="006F1C7D"/>
    <w:rsid w:val="006F1D25"/>
    <w:rsid w:val="006F2534"/>
    <w:rsid w:val="006F2AEE"/>
    <w:rsid w:val="006F388B"/>
    <w:rsid w:val="006F44F6"/>
    <w:rsid w:val="006F5873"/>
    <w:rsid w:val="006F5F7E"/>
    <w:rsid w:val="006F5FAB"/>
    <w:rsid w:val="006F65FC"/>
    <w:rsid w:val="006F7043"/>
    <w:rsid w:val="006F7231"/>
    <w:rsid w:val="00700766"/>
    <w:rsid w:val="007009AA"/>
    <w:rsid w:val="00701F2F"/>
    <w:rsid w:val="0070228D"/>
    <w:rsid w:val="007028B6"/>
    <w:rsid w:val="00703046"/>
    <w:rsid w:val="0070374F"/>
    <w:rsid w:val="007041CC"/>
    <w:rsid w:val="00704554"/>
    <w:rsid w:val="00704D47"/>
    <w:rsid w:val="007055EF"/>
    <w:rsid w:val="00705684"/>
    <w:rsid w:val="00706F7B"/>
    <w:rsid w:val="00707B13"/>
    <w:rsid w:val="00707B57"/>
    <w:rsid w:val="0071126E"/>
    <w:rsid w:val="007114C1"/>
    <w:rsid w:val="0071187A"/>
    <w:rsid w:val="00711BF3"/>
    <w:rsid w:val="00712427"/>
    <w:rsid w:val="0071245D"/>
    <w:rsid w:val="0071257C"/>
    <w:rsid w:val="00712A8F"/>
    <w:rsid w:val="0071307C"/>
    <w:rsid w:val="0071368F"/>
    <w:rsid w:val="00713DE0"/>
    <w:rsid w:val="0071449F"/>
    <w:rsid w:val="00714633"/>
    <w:rsid w:val="0071491B"/>
    <w:rsid w:val="007150E6"/>
    <w:rsid w:val="007163D4"/>
    <w:rsid w:val="00717F46"/>
    <w:rsid w:val="00717FAA"/>
    <w:rsid w:val="0072096B"/>
    <w:rsid w:val="00721744"/>
    <w:rsid w:val="00721BB9"/>
    <w:rsid w:val="007222D2"/>
    <w:rsid w:val="00722347"/>
    <w:rsid w:val="00722424"/>
    <w:rsid w:val="00722BDC"/>
    <w:rsid w:val="00723318"/>
    <w:rsid w:val="007249EB"/>
    <w:rsid w:val="00724E54"/>
    <w:rsid w:val="00724FAE"/>
    <w:rsid w:val="0072520E"/>
    <w:rsid w:val="00725992"/>
    <w:rsid w:val="007263AD"/>
    <w:rsid w:val="00726F7A"/>
    <w:rsid w:val="0072791E"/>
    <w:rsid w:val="00727BB4"/>
    <w:rsid w:val="00727C96"/>
    <w:rsid w:val="007304D3"/>
    <w:rsid w:val="0073080B"/>
    <w:rsid w:val="00730B1F"/>
    <w:rsid w:val="0073121D"/>
    <w:rsid w:val="00731409"/>
    <w:rsid w:val="00731533"/>
    <w:rsid w:val="007316F5"/>
    <w:rsid w:val="007319F6"/>
    <w:rsid w:val="00732343"/>
    <w:rsid w:val="00732D09"/>
    <w:rsid w:val="007335C8"/>
    <w:rsid w:val="00733B01"/>
    <w:rsid w:val="00733E2B"/>
    <w:rsid w:val="00734562"/>
    <w:rsid w:val="00734B33"/>
    <w:rsid w:val="00735EDD"/>
    <w:rsid w:val="00736024"/>
    <w:rsid w:val="0073715D"/>
    <w:rsid w:val="007379DC"/>
    <w:rsid w:val="007400C1"/>
    <w:rsid w:val="00740A67"/>
    <w:rsid w:val="007412D3"/>
    <w:rsid w:val="007414CC"/>
    <w:rsid w:val="0074251E"/>
    <w:rsid w:val="0074265A"/>
    <w:rsid w:val="00742DC0"/>
    <w:rsid w:val="00744810"/>
    <w:rsid w:val="00744B46"/>
    <w:rsid w:val="00744BFB"/>
    <w:rsid w:val="00744C84"/>
    <w:rsid w:val="007456FF"/>
    <w:rsid w:val="00745F6E"/>
    <w:rsid w:val="007465FA"/>
    <w:rsid w:val="007467E5"/>
    <w:rsid w:val="00746BBE"/>
    <w:rsid w:val="00747BBF"/>
    <w:rsid w:val="00750182"/>
    <w:rsid w:val="007508C4"/>
    <w:rsid w:val="00750BBC"/>
    <w:rsid w:val="00750C01"/>
    <w:rsid w:val="0075112A"/>
    <w:rsid w:val="0075127C"/>
    <w:rsid w:val="00751606"/>
    <w:rsid w:val="00751A78"/>
    <w:rsid w:val="007527AD"/>
    <w:rsid w:val="007529C3"/>
    <w:rsid w:val="00753B30"/>
    <w:rsid w:val="0075459E"/>
    <w:rsid w:val="007547ED"/>
    <w:rsid w:val="00754B81"/>
    <w:rsid w:val="00757AEE"/>
    <w:rsid w:val="00760960"/>
    <w:rsid w:val="00760C81"/>
    <w:rsid w:val="007613FE"/>
    <w:rsid w:val="00761B79"/>
    <w:rsid w:val="00761C8C"/>
    <w:rsid w:val="007621AF"/>
    <w:rsid w:val="00762808"/>
    <w:rsid w:val="0076321D"/>
    <w:rsid w:val="00763BE7"/>
    <w:rsid w:val="00764386"/>
    <w:rsid w:val="00764966"/>
    <w:rsid w:val="00764F99"/>
    <w:rsid w:val="00766387"/>
    <w:rsid w:val="00766FF7"/>
    <w:rsid w:val="0076726B"/>
    <w:rsid w:val="00767497"/>
    <w:rsid w:val="00767ABB"/>
    <w:rsid w:val="007701E9"/>
    <w:rsid w:val="007713D4"/>
    <w:rsid w:val="007729A0"/>
    <w:rsid w:val="00772AE5"/>
    <w:rsid w:val="00772DDB"/>
    <w:rsid w:val="00773200"/>
    <w:rsid w:val="00773483"/>
    <w:rsid w:val="0077382A"/>
    <w:rsid w:val="00773A2A"/>
    <w:rsid w:val="00774C79"/>
    <w:rsid w:val="00774D90"/>
    <w:rsid w:val="0077529B"/>
    <w:rsid w:val="007757D4"/>
    <w:rsid w:val="00775B64"/>
    <w:rsid w:val="0077712A"/>
    <w:rsid w:val="00780687"/>
    <w:rsid w:val="0078097C"/>
    <w:rsid w:val="007818F5"/>
    <w:rsid w:val="00781B49"/>
    <w:rsid w:val="0078233F"/>
    <w:rsid w:val="0078237E"/>
    <w:rsid w:val="00783871"/>
    <w:rsid w:val="00783DBC"/>
    <w:rsid w:val="0078443B"/>
    <w:rsid w:val="00784E6A"/>
    <w:rsid w:val="00784E9F"/>
    <w:rsid w:val="0078675A"/>
    <w:rsid w:val="007875C5"/>
    <w:rsid w:val="00790046"/>
    <w:rsid w:val="00790219"/>
    <w:rsid w:val="00790308"/>
    <w:rsid w:val="00790527"/>
    <w:rsid w:val="00790810"/>
    <w:rsid w:val="00790CC0"/>
    <w:rsid w:val="00790D68"/>
    <w:rsid w:val="00791237"/>
    <w:rsid w:val="00792295"/>
    <w:rsid w:val="007925E7"/>
    <w:rsid w:val="00792DEF"/>
    <w:rsid w:val="00792E62"/>
    <w:rsid w:val="00792E82"/>
    <w:rsid w:val="00794421"/>
    <w:rsid w:val="00795ADB"/>
    <w:rsid w:val="0079608E"/>
    <w:rsid w:val="007971D5"/>
    <w:rsid w:val="007A048F"/>
    <w:rsid w:val="007A067B"/>
    <w:rsid w:val="007A0E69"/>
    <w:rsid w:val="007A0E88"/>
    <w:rsid w:val="007A14B2"/>
    <w:rsid w:val="007A1555"/>
    <w:rsid w:val="007A19C5"/>
    <w:rsid w:val="007A1B0F"/>
    <w:rsid w:val="007A1B71"/>
    <w:rsid w:val="007A1DC4"/>
    <w:rsid w:val="007A206F"/>
    <w:rsid w:val="007A23C8"/>
    <w:rsid w:val="007A2581"/>
    <w:rsid w:val="007A30CC"/>
    <w:rsid w:val="007A492E"/>
    <w:rsid w:val="007A4F75"/>
    <w:rsid w:val="007A50E8"/>
    <w:rsid w:val="007A568B"/>
    <w:rsid w:val="007A585E"/>
    <w:rsid w:val="007A65FF"/>
    <w:rsid w:val="007A7EC3"/>
    <w:rsid w:val="007A7F48"/>
    <w:rsid w:val="007B06D2"/>
    <w:rsid w:val="007B0D55"/>
    <w:rsid w:val="007B121F"/>
    <w:rsid w:val="007B16F0"/>
    <w:rsid w:val="007B184B"/>
    <w:rsid w:val="007B1AA9"/>
    <w:rsid w:val="007B1B7C"/>
    <w:rsid w:val="007B1BBE"/>
    <w:rsid w:val="007B1CAD"/>
    <w:rsid w:val="007B1F43"/>
    <w:rsid w:val="007B24EE"/>
    <w:rsid w:val="007B2C47"/>
    <w:rsid w:val="007B31EA"/>
    <w:rsid w:val="007B44C5"/>
    <w:rsid w:val="007B467F"/>
    <w:rsid w:val="007B4A6C"/>
    <w:rsid w:val="007B4F25"/>
    <w:rsid w:val="007B5670"/>
    <w:rsid w:val="007B58C1"/>
    <w:rsid w:val="007B62D8"/>
    <w:rsid w:val="007B7C5D"/>
    <w:rsid w:val="007C076E"/>
    <w:rsid w:val="007C09A0"/>
    <w:rsid w:val="007C1908"/>
    <w:rsid w:val="007C23CE"/>
    <w:rsid w:val="007C32CC"/>
    <w:rsid w:val="007C35A6"/>
    <w:rsid w:val="007C3BA2"/>
    <w:rsid w:val="007C3C53"/>
    <w:rsid w:val="007C446E"/>
    <w:rsid w:val="007C4854"/>
    <w:rsid w:val="007C4A01"/>
    <w:rsid w:val="007C5E67"/>
    <w:rsid w:val="007C6004"/>
    <w:rsid w:val="007C61CA"/>
    <w:rsid w:val="007C65A0"/>
    <w:rsid w:val="007C66EB"/>
    <w:rsid w:val="007C6F64"/>
    <w:rsid w:val="007C730D"/>
    <w:rsid w:val="007C79D7"/>
    <w:rsid w:val="007C7FDB"/>
    <w:rsid w:val="007D1073"/>
    <w:rsid w:val="007D14FE"/>
    <w:rsid w:val="007D3207"/>
    <w:rsid w:val="007D36DC"/>
    <w:rsid w:val="007D55B8"/>
    <w:rsid w:val="007D5B1E"/>
    <w:rsid w:val="007D6163"/>
    <w:rsid w:val="007D61E7"/>
    <w:rsid w:val="007D63FA"/>
    <w:rsid w:val="007D664E"/>
    <w:rsid w:val="007D6863"/>
    <w:rsid w:val="007D6A4B"/>
    <w:rsid w:val="007D6F79"/>
    <w:rsid w:val="007D71C8"/>
    <w:rsid w:val="007D75BC"/>
    <w:rsid w:val="007E0288"/>
    <w:rsid w:val="007E07A5"/>
    <w:rsid w:val="007E0934"/>
    <w:rsid w:val="007E1F6B"/>
    <w:rsid w:val="007E257B"/>
    <w:rsid w:val="007E2CCF"/>
    <w:rsid w:val="007E2F41"/>
    <w:rsid w:val="007E309A"/>
    <w:rsid w:val="007E3735"/>
    <w:rsid w:val="007E45B5"/>
    <w:rsid w:val="007E4F40"/>
    <w:rsid w:val="007E562C"/>
    <w:rsid w:val="007E6EB1"/>
    <w:rsid w:val="007E7021"/>
    <w:rsid w:val="007E71EA"/>
    <w:rsid w:val="007E792C"/>
    <w:rsid w:val="007E7C0B"/>
    <w:rsid w:val="007F1EFF"/>
    <w:rsid w:val="007F21CE"/>
    <w:rsid w:val="007F2FAB"/>
    <w:rsid w:val="007F3388"/>
    <w:rsid w:val="007F355D"/>
    <w:rsid w:val="007F434F"/>
    <w:rsid w:val="007F4777"/>
    <w:rsid w:val="007F48A0"/>
    <w:rsid w:val="007F4D9E"/>
    <w:rsid w:val="007F4EE6"/>
    <w:rsid w:val="007F533A"/>
    <w:rsid w:val="007F55F7"/>
    <w:rsid w:val="007F5A8D"/>
    <w:rsid w:val="007F5B7C"/>
    <w:rsid w:val="007F5EED"/>
    <w:rsid w:val="007F670A"/>
    <w:rsid w:val="007F6A4C"/>
    <w:rsid w:val="007F6AD5"/>
    <w:rsid w:val="007F6BCE"/>
    <w:rsid w:val="007F6D1D"/>
    <w:rsid w:val="007F70D3"/>
    <w:rsid w:val="007F70E4"/>
    <w:rsid w:val="00800E28"/>
    <w:rsid w:val="00801A56"/>
    <w:rsid w:val="008023F3"/>
    <w:rsid w:val="00802847"/>
    <w:rsid w:val="008041ED"/>
    <w:rsid w:val="00804384"/>
    <w:rsid w:val="00804728"/>
    <w:rsid w:val="008047BB"/>
    <w:rsid w:val="00805037"/>
    <w:rsid w:val="0080515E"/>
    <w:rsid w:val="0080521A"/>
    <w:rsid w:val="0080568B"/>
    <w:rsid w:val="00805D44"/>
    <w:rsid w:val="008069FE"/>
    <w:rsid w:val="00806B34"/>
    <w:rsid w:val="00806F40"/>
    <w:rsid w:val="00806F73"/>
    <w:rsid w:val="00807664"/>
    <w:rsid w:val="008078F3"/>
    <w:rsid w:val="008104A7"/>
    <w:rsid w:val="00810895"/>
    <w:rsid w:val="00810AEB"/>
    <w:rsid w:val="00811A12"/>
    <w:rsid w:val="00811B93"/>
    <w:rsid w:val="008125FD"/>
    <w:rsid w:val="00812E31"/>
    <w:rsid w:val="00814504"/>
    <w:rsid w:val="00814713"/>
    <w:rsid w:val="008147C4"/>
    <w:rsid w:val="00814F07"/>
    <w:rsid w:val="0081506B"/>
    <w:rsid w:val="00817D63"/>
    <w:rsid w:val="00820023"/>
    <w:rsid w:val="00820FCD"/>
    <w:rsid w:val="00821656"/>
    <w:rsid w:val="008216A9"/>
    <w:rsid w:val="00821717"/>
    <w:rsid w:val="0082207D"/>
    <w:rsid w:val="008220E6"/>
    <w:rsid w:val="00823357"/>
    <w:rsid w:val="00824D04"/>
    <w:rsid w:val="0082603A"/>
    <w:rsid w:val="00826BCF"/>
    <w:rsid w:val="00827005"/>
    <w:rsid w:val="0082718D"/>
    <w:rsid w:val="0082723E"/>
    <w:rsid w:val="00827489"/>
    <w:rsid w:val="008274C4"/>
    <w:rsid w:val="00827ADF"/>
    <w:rsid w:val="00827E77"/>
    <w:rsid w:val="008304D8"/>
    <w:rsid w:val="008305EA"/>
    <w:rsid w:val="00830CAF"/>
    <w:rsid w:val="00830CC5"/>
    <w:rsid w:val="00830EF5"/>
    <w:rsid w:val="0083144C"/>
    <w:rsid w:val="008316C1"/>
    <w:rsid w:val="00831D69"/>
    <w:rsid w:val="008321CF"/>
    <w:rsid w:val="00833246"/>
    <w:rsid w:val="00834D94"/>
    <w:rsid w:val="00834EFA"/>
    <w:rsid w:val="00835D7B"/>
    <w:rsid w:val="00840981"/>
    <w:rsid w:val="00841610"/>
    <w:rsid w:val="0084163E"/>
    <w:rsid w:val="0084187B"/>
    <w:rsid w:val="008420EC"/>
    <w:rsid w:val="008421EB"/>
    <w:rsid w:val="008432DD"/>
    <w:rsid w:val="00843D97"/>
    <w:rsid w:val="00843FB3"/>
    <w:rsid w:val="008442E0"/>
    <w:rsid w:val="008443A4"/>
    <w:rsid w:val="0084462A"/>
    <w:rsid w:val="00844724"/>
    <w:rsid w:val="00845B5A"/>
    <w:rsid w:val="0084625B"/>
    <w:rsid w:val="00846A52"/>
    <w:rsid w:val="00846A61"/>
    <w:rsid w:val="0084792F"/>
    <w:rsid w:val="008500A4"/>
    <w:rsid w:val="008502C3"/>
    <w:rsid w:val="00850518"/>
    <w:rsid w:val="008509A4"/>
    <w:rsid w:val="00850BE2"/>
    <w:rsid w:val="00850E99"/>
    <w:rsid w:val="008512F3"/>
    <w:rsid w:val="008515D0"/>
    <w:rsid w:val="00852690"/>
    <w:rsid w:val="00852BF9"/>
    <w:rsid w:val="00853113"/>
    <w:rsid w:val="00853150"/>
    <w:rsid w:val="00853427"/>
    <w:rsid w:val="00853548"/>
    <w:rsid w:val="00853E23"/>
    <w:rsid w:val="00854D0E"/>
    <w:rsid w:val="00855553"/>
    <w:rsid w:val="0085587B"/>
    <w:rsid w:val="00855F18"/>
    <w:rsid w:val="008568FB"/>
    <w:rsid w:val="00856AAB"/>
    <w:rsid w:val="008576DC"/>
    <w:rsid w:val="00860362"/>
    <w:rsid w:val="008606D6"/>
    <w:rsid w:val="0086077F"/>
    <w:rsid w:val="00860DDE"/>
    <w:rsid w:val="00861657"/>
    <w:rsid w:val="00861E73"/>
    <w:rsid w:val="008624C1"/>
    <w:rsid w:val="008633E7"/>
    <w:rsid w:val="0086389F"/>
    <w:rsid w:val="00864083"/>
    <w:rsid w:val="00866D7C"/>
    <w:rsid w:val="00867AB6"/>
    <w:rsid w:val="00870267"/>
    <w:rsid w:val="00870685"/>
    <w:rsid w:val="00870A39"/>
    <w:rsid w:val="00871283"/>
    <w:rsid w:val="008713DE"/>
    <w:rsid w:val="00872264"/>
    <w:rsid w:val="00872373"/>
    <w:rsid w:val="008731B3"/>
    <w:rsid w:val="00873B31"/>
    <w:rsid w:val="00873E14"/>
    <w:rsid w:val="0087422D"/>
    <w:rsid w:val="0087454F"/>
    <w:rsid w:val="00874980"/>
    <w:rsid w:val="008749A2"/>
    <w:rsid w:val="00875479"/>
    <w:rsid w:val="00875B9E"/>
    <w:rsid w:val="00875E51"/>
    <w:rsid w:val="00876592"/>
    <w:rsid w:val="0088021A"/>
    <w:rsid w:val="00880A73"/>
    <w:rsid w:val="00881803"/>
    <w:rsid w:val="00882345"/>
    <w:rsid w:val="00882ECD"/>
    <w:rsid w:val="00884697"/>
    <w:rsid w:val="008848CC"/>
    <w:rsid w:val="00884AB2"/>
    <w:rsid w:val="00884E31"/>
    <w:rsid w:val="0088644C"/>
    <w:rsid w:val="00887F36"/>
    <w:rsid w:val="00892471"/>
    <w:rsid w:val="00892862"/>
    <w:rsid w:val="00893096"/>
    <w:rsid w:val="008930A7"/>
    <w:rsid w:val="008936E2"/>
    <w:rsid w:val="008939E1"/>
    <w:rsid w:val="00893D8D"/>
    <w:rsid w:val="00893E6D"/>
    <w:rsid w:val="0089416E"/>
    <w:rsid w:val="00894277"/>
    <w:rsid w:val="008946F5"/>
    <w:rsid w:val="00894EAC"/>
    <w:rsid w:val="00895001"/>
    <w:rsid w:val="00895195"/>
    <w:rsid w:val="00895387"/>
    <w:rsid w:val="00895B85"/>
    <w:rsid w:val="0089612C"/>
    <w:rsid w:val="00896B3C"/>
    <w:rsid w:val="0089790A"/>
    <w:rsid w:val="00897F50"/>
    <w:rsid w:val="008A081E"/>
    <w:rsid w:val="008A0CF8"/>
    <w:rsid w:val="008A126E"/>
    <w:rsid w:val="008A1A8C"/>
    <w:rsid w:val="008A2CE1"/>
    <w:rsid w:val="008A305E"/>
    <w:rsid w:val="008A391D"/>
    <w:rsid w:val="008A3A90"/>
    <w:rsid w:val="008A3CE7"/>
    <w:rsid w:val="008A4631"/>
    <w:rsid w:val="008A479C"/>
    <w:rsid w:val="008A4A6F"/>
    <w:rsid w:val="008A4D4D"/>
    <w:rsid w:val="008A5189"/>
    <w:rsid w:val="008A5556"/>
    <w:rsid w:val="008A582A"/>
    <w:rsid w:val="008A77EE"/>
    <w:rsid w:val="008B0279"/>
    <w:rsid w:val="008B03B4"/>
    <w:rsid w:val="008B0AFE"/>
    <w:rsid w:val="008B1090"/>
    <w:rsid w:val="008B17C9"/>
    <w:rsid w:val="008B191C"/>
    <w:rsid w:val="008B266D"/>
    <w:rsid w:val="008B2EC4"/>
    <w:rsid w:val="008B310D"/>
    <w:rsid w:val="008B4512"/>
    <w:rsid w:val="008B461D"/>
    <w:rsid w:val="008B4DF6"/>
    <w:rsid w:val="008B6989"/>
    <w:rsid w:val="008B7021"/>
    <w:rsid w:val="008B75FD"/>
    <w:rsid w:val="008B7C40"/>
    <w:rsid w:val="008C01AE"/>
    <w:rsid w:val="008C0828"/>
    <w:rsid w:val="008C105E"/>
    <w:rsid w:val="008C18CB"/>
    <w:rsid w:val="008C26BE"/>
    <w:rsid w:val="008C43D9"/>
    <w:rsid w:val="008C444F"/>
    <w:rsid w:val="008C4639"/>
    <w:rsid w:val="008C5316"/>
    <w:rsid w:val="008C5744"/>
    <w:rsid w:val="008C5DE4"/>
    <w:rsid w:val="008C661B"/>
    <w:rsid w:val="008C6F03"/>
    <w:rsid w:val="008C7348"/>
    <w:rsid w:val="008C7549"/>
    <w:rsid w:val="008C7746"/>
    <w:rsid w:val="008D002F"/>
    <w:rsid w:val="008D01AB"/>
    <w:rsid w:val="008D0949"/>
    <w:rsid w:val="008D137F"/>
    <w:rsid w:val="008D1D2A"/>
    <w:rsid w:val="008D1F30"/>
    <w:rsid w:val="008D2162"/>
    <w:rsid w:val="008D2B06"/>
    <w:rsid w:val="008D2BAC"/>
    <w:rsid w:val="008D2F8B"/>
    <w:rsid w:val="008D362C"/>
    <w:rsid w:val="008D379B"/>
    <w:rsid w:val="008D400B"/>
    <w:rsid w:val="008D43D8"/>
    <w:rsid w:val="008D4729"/>
    <w:rsid w:val="008D4E1E"/>
    <w:rsid w:val="008D607A"/>
    <w:rsid w:val="008D631D"/>
    <w:rsid w:val="008D70FB"/>
    <w:rsid w:val="008D7123"/>
    <w:rsid w:val="008E1020"/>
    <w:rsid w:val="008E20E7"/>
    <w:rsid w:val="008E27E1"/>
    <w:rsid w:val="008E329D"/>
    <w:rsid w:val="008E402E"/>
    <w:rsid w:val="008E4144"/>
    <w:rsid w:val="008E41F2"/>
    <w:rsid w:val="008E5166"/>
    <w:rsid w:val="008E5EB2"/>
    <w:rsid w:val="008E616D"/>
    <w:rsid w:val="008E6682"/>
    <w:rsid w:val="008E6C82"/>
    <w:rsid w:val="008E70DA"/>
    <w:rsid w:val="008F091F"/>
    <w:rsid w:val="008F0B47"/>
    <w:rsid w:val="008F0E77"/>
    <w:rsid w:val="008F209C"/>
    <w:rsid w:val="008F28F3"/>
    <w:rsid w:val="008F30A6"/>
    <w:rsid w:val="008F4423"/>
    <w:rsid w:val="008F49E5"/>
    <w:rsid w:val="008F4E91"/>
    <w:rsid w:val="008F521E"/>
    <w:rsid w:val="008F5EA3"/>
    <w:rsid w:val="008F5EB0"/>
    <w:rsid w:val="008F5EF0"/>
    <w:rsid w:val="008F5FD4"/>
    <w:rsid w:val="008F63C1"/>
    <w:rsid w:val="00900031"/>
    <w:rsid w:val="00900524"/>
    <w:rsid w:val="00901791"/>
    <w:rsid w:val="00901846"/>
    <w:rsid w:val="009018F5"/>
    <w:rsid w:val="00902018"/>
    <w:rsid w:val="009028E9"/>
    <w:rsid w:val="00903995"/>
    <w:rsid w:val="00903B1F"/>
    <w:rsid w:val="009043AF"/>
    <w:rsid w:val="009058C9"/>
    <w:rsid w:val="009058F0"/>
    <w:rsid w:val="00905990"/>
    <w:rsid w:val="00906FB8"/>
    <w:rsid w:val="00910867"/>
    <w:rsid w:val="0091121C"/>
    <w:rsid w:val="00911528"/>
    <w:rsid w:val="0091195E"/>
    <w:rsid w:val="00911C0B"/>
    <w:rsid w:val="00911C1E"/>
    <w:rsid w:val="009131E7"/>
    <w:rsid w:val="009134CC"/>
    <w:rsid w:val="0091361B"/>
    <w:rsid w:val="00913A3F"/>
    <w:rsid w:val="0091419C"/>
    <w:rsid w:val="00914326"/>
    <w:rsid w:val="009146AF"/>
    <w:rsid w:val="009146DC"/>
    <w:rsid w:val="009148D1"/>
    <w:rsid w:val="009152FA"/>
    <w:rsid w:val="00915ADD"/>
    <w:rsid w:val="00915CAF"/>
    <w:rsid w:val="00916295"/>
    <w:rsid w:val="00916495"/>
    <w:rsid w:val="00920185"/>
    <w:rsid w:val="00920804"/>
    <w:rsid w:val="009208DB"/>
    <w:rsid w:val="00920FBB"/>
    <w:rsid w:val="00921693"/>
    <w:rsid w:val="009219EE"/>
    <w:rsid w:val="00921BAA"/>
    <w:rsid w:val="00921BF0"/>
    <w:rsid w:val="009220B2"/>
    <w:rsid w:val="0092367D"/>
    <w:rsid w:val="00923EA1"/>
    <w:rsid w:val="00924A4E"/>
    <w:rsid w:val="00924B20"/>
    <w:rsid w:val="00924B77"/>
    <w:rsid w:val="00925881"/>
    <w:rsid w:val="009259B6"/>
    <w:rsid w:val="0092641A"/>
    <w:rsid w:val="00926782"/>
    <w:rsid w:val="00926B89"/>
    <w:rsid w:val="00926DF3"/>
    <w:rsid w:val="00927264"/>
    <w:rsid w:val="00930C96"/>
    <w:rsid w:val="00931FA9"/>
    <w:rsid w:val="00932212"/>
    <w:rsid w:val="00932FDD"/>
    <w:rsid w:val="0093362C"/>
    <w:rsid w:val="00933D1F"/>
    <w:rsid w:val="009345DA"/>
    <w:rsid w:val="00934A80"/>
    <w:rsid w:val="00935B3F"/>
    <w:rsid w:val="0093638B"/>
    <w:rsid w:val="0093690F"/>
    <w:rsid w:val="00936F17"/>
    <w:rsid w:val="00936F21"/>
    <w:rsid w:val="00937A81"/>
    <w:rsid w:val="00937AE1"/>
    <w:rsid w:val="00937B30"/>
    <w:rsid w:val="0094011D"/>
    <w:rsid w:val="009408FD"/>
    <w:rsid w:val="009422A8"/>
    <w:rsid w:val="00942502"/>
    <w:rsid w:val="00942AFF"/>
    <w:rsid w:val="00942D05"/>
    <w:rsid w:val="009447A1"/>
    <w:rsid w:val="0094546E"/>
    <w:rsid w:val="009455AA"/>
    <w:rsid w:val="0094562A"/>
    <w:rsid w:val="00946215"/>
    <w:rsid w:val="00946AEA"/>
    <w:rsid w:val="00950BD2"/>
    <w:rsid w:val="00950C3A"/>
    <w:rsid w:val="0095232C"/>
    <w:rsid w:val="0095289C"/>
    <w:rsid w:val="00952B39"/>
    <w:rsid w:val="00952E14"/>
    <w:rsid w:val="00952FA5"/>
    <w:rsid w:val="009532C4"/>
    <w:rsid w:val="009532F8"/>
    <w:rsid w:val="0095627C"/>
    <w:rsid w:val="00956A10"/>
    <w:rsid w:val="00957140"/>
    <w:rsid w:val="0095758B"/>
    <w:rsid w:val="0095761C"/>
    <w:rsid w:val="0095778E"/>
    <w:rsid w:val="00957975"/>
    <w:rsid w:val="00957A24"/>
    <w:rsid w:val="00957C0F"/>
    <w:rsid w:val="00960D73"/>
    <w:rsid w:val="00960E8E"/>
    <w:rsid w:val="00960F83"/>
    <w:rsid w:val="0096158D"/>
    <w:rsid w:val="00961702"/>
    <w:rsid w:val="00961E85"/>
    <w:rsid w:val="00963CBC"/>
    <w:rsid w:val="00963EE8"/>
    <w:rsid w:val="009662B8"/>
    <w:rsid w:val="00967179"/>
    <w:rsid w:val="00967231"/>
    <w:rsid w:val="00967978"/>
    <w:rsid w:val="00967A0E"/>
    <w:rsid w:val="00967CBE"/>
    <w:rsid w:val="00967D2F"/>
    <w:rsid w:val="009700C6"/>
    <w:rsid w:val="0097010F"/>
    <w:rsid w:val="00970C53"/>
    <w:rsid w:val="00971261"/>
    <w:rsid w:val="00971396"/>
    <w:rsid w:val="00971D8E"/>
    <w:rsid w:val="009726E2"/>
    <w:rsid w:val="00973184"/>
    <w:rsid w:val="009736AF"/>
    <w:rsid w:val="00973C2F"/>
    <w:rsid w:val="00974110"/>
    <w:rsid w:val="00974572"/>
    <w:rsid w:val="009756B5"/>
    <w:rsid w:val="00975766"/>
    <w:rsid w:val="00975A22"/>
    <w:rsid w:val="009765E6"/>
    <w:rsid w:val="00977AEC"/>
    <w:rsid w:val="00977E14"/>
    <w:rsid w:val="00980B84"/>
    <w:rsid w:val="009817B8"/>
    <w:rsid w:val="00981D1D"/>
    <w:rsid w:val="00982AA3"/>
    <w:rsid w:val="00983825"/>
    <w:rsid w:val="0098412D"/>
    <w:rsid w:val="009843EE"/>
    <w:rsid w:val="00984E3B"/>
    <w:rsid w:val="00985734"/>
    <w:rsid w:val="00985904"/>
    <w:rsid w:val="0098605C"/>
    <w:rsid w:val="00986476"/>
    <w:rsid w:val="009867C8"/>
    <w:rsid w:val="00986B75"/>
    <w:rsid w:val="00986D2B"/>
    <w:rsid w:val="00987EF7"/>
    <w:rsid w:val="009900A2"/>
    <w:rsid w:val="00990602"/>
    <w:rsid w:val="009914FC"/>
    <w:rsid w:val="00991589"/>
    <w:rsid w:val="00991C02"/>
    <w:rsid w:val="00992D37"/>
    <w:rsid w:val="00994835"/>
    <w:rsid w:val="00994F3A"/>
    <w:rsid w:val="0099698F"/>
    <w:rsid w:val="00997920"/>
    <w:rsid w:val="00997E65"/>
    <w:rsid w:val="009A0AFB"/>
    <w:rsid w:val="009A0DE9"/>
    <w:rsid w:val="009A102D"/>
    <w:rsid w:val="009A11B5"/>
    <w:rsid w:val="009A1586"/>
    <w:rsid w:val="009A1E09"/>
    <w:rsid w:val="009A21AA"/>
    <w:rsid w:val="009A2A89"/>
    <w:rsid w:val="009A2A95"/>
    <w:rsid w:val="009A2B09"/>
    <w:rsid w:val="009A30A8"/>
    <w:rsid w:val="009A328B"/>
    <w:rsid w:val="009A3D77"/>
    <w:rsid w:val="009A3FD8"/>
    <w:rsid w:val="009A4420"/>
    <w:rsid w:val="009A5221"/>
    <w:rsid w:val="009A53A8"/>
    <w:rsid w:val="009A5B80"/>
    <w:rsid w:val="009A6776"/>
    <w:rsid w:val="009A6D74"/>
    <w:rsid w:val="009A72E2"/>
    <w:rsid w:val="009A7BBA"/>
    <w:rsid w:val="009B0DC6"/>
    <w:rsid w:val="009B1631"/>
    <w:rsid w:val="009B170C"/>
    <w:rsid w:val="009B17A4"/>
    <w:rsid w:val="009B2E14"/>
    <w:rsid w:val="009B2EDC"/>
    <w:rsid w:val="009B2F09"/>
    <w:rsid w:val="009B33C3"/>
    <w:rsid w:val="009B3CDF"/>
    <w:rsid w:val="009B3E78"/>
    <w:rsid w:val="009B5472"/>
    <w:rsid w:val="009B552D"/>
    <w:rsid w:val="009B5A3E"/>
    <w:rsid w:val="009B6774"/>
    <w:rsid w:val="009B7902"/>
    <w:rsid w:val="009C0241"/>
    <w:rsid w:val="009C07A7"/>
    <w:rsid w:val="009C09A7"/>
    <w:rsid w:val="009C1950"/>
    <w:rsid w:val="009C2266"/>
    <w:rsid w:val="009C2E70"/>
    <w:rsid w:val="009C3A18"/>
    <w:rsid w:val="009C3A22"/>
    <w:rsid w:val="009C41E2"/>
    <w:rsid w:val="009C42B3"/>
    <w:rsid w:val="009C4D78"/>
    <w:rsid w:val="009C4FDD"/>
    <w:rsid w:val="009C5C07"/>
    <w:rsid w:val="009C5E86"/>
    <w:rsid w:val="009C5FB5"/>
    <w:rsid w:val="009C6810"/>
    <w:rsid w:val="009C6A3F"/>
    <w:rsid w:val="009C727E"/>
    <w:rsid w:val="009C72F8"/>
    <w:rsid w:val="009C7E93"/>
    <w:rsid w:val="009D05B1"/>
    <w:rsid w:val="009D0954"/>
    <w:rsid w:val="009D0F14"/>
    <w:rsid w:val="009D22C0"/>
    <w:rsid w:val="009D257E"/>
    <w:rsid w:val="009D3037"/>
    <w:rsid w:val="009D3D6E"/>
    <w:rsid w:val="009D5C57"/>
    <w:rsid w:val="009D6A06"/>
    <w:rsid w:val="009E0B8D"/>
    <w:rsid w:val="009E0FBF"/>
    <w:rsid w:val="009E158F"/>
    <w:rsid w:val="009E16E5"/>
    <w:rsid w:val="009E190E"/>
    <w:rsid w:val="009E2DEA"/>
    <w:rsid w:val="009E3255"/>
    <w:rsid w:val="009E5DFA"/>
    <w:rsid w:val="009E6CF7"/>
    <w:rsid w:val="009E77D9"/>
    <w:rsid w:val="009E7C17"/>
    <w:rsid w:val="009F00AA"/>
    <w:rsid w:val="009F00E9"/>
    <w:rsid w:val="009F11A8"/>
    <w:rsid w:val="009F38D5"/>
    <w:rsid w:val="009F5C14"/>
    <w:rsid w:val="009F5D81"/>
    <w:rsid w:val="009F60B1"/>
    <w:rsid w:val="009F61D8"/>
    <w:rsid w:val="009F65CA"/>
    <w:rsid w:val="009F689E"/>
    <w:rsid w:val="009F6DD4"/>
    <w:rsid w:val="009F70B7"/>
    <w:rsid w:val="009F7449"/>
    <w:rsid w:val="009F7EC7"/>
    <w:rsid w:val="00A0075E"/>
    <w:rsid w:val="00A0098D"/>
    <w:rsid w:val="00A022B3"/>
    <w:rsid w:val="00A02EAA"/>
    <w:rsid w:val="00A02F03"/>
    <w:rsid w:val="00A034FC"/>
    <w:rsid w:val="00A03FA4"/>
    <w:rsid w:val="00A05173"/>
    <w:rsid w:val="00A0564B"/>
    <w:rsid w:val="00A05808"/>
    <w:rsid w:val="00A064C7"/>
    <w:rsid w:val="00A066A1"/>
    <w:rsid w:val="00A0749F"/>
    <w:rsid w:val="00A07687"/>
    <w:rsid w:val="00A11D26"/>
    <w:rsid w:val="00A11E3C"/>
    <w:rsid w:val="00A12626"/>
    <w:rsid w:val="00A12B01"/>
    <w:rsid w:val="00A12F65"/>
    <w:rsid w:val="00A14A13"/>
    <w:rsid w:val="00A14A57"/>
    <w:rsid w:val="00A14BA3"/>
    <w:rsid w:val="00A150F8"/>
    <w:rsid w:val="00A15F91"/>
    <w:rsid w:val="00A160A9"/>
    <w:rsid w:val="00A1684B"/>
    <w:rsid w:val="00A20116"/>
    <w:rsid w:val="00A201B0"/>
    <w:rsid w:val="00A20909"/>
    <w:rsid w:val="00A20C5A"/>
    <w:rsid w:val="00A20D50"/>
    <w:rsid w:val="00A20E21"/>
    <w:rsid w:val="00A212B2"/>
    <w:rsid w:val="00A22931"/>
    <w:rsid w:val="00A230FB"/>
    <w:rsid w:val="00A23E3B"/>
    <w:rsid w:val="00A2646B"/>
    <w:rsid w:val="00A269D6"/>
    <w:rsid w:val="00A27D36"/>
    <w:rsid w:val="00A3094B"/>
    <w:rsid w:val="00A30B02"/>
    <w:rsid w:val="00A31953"/>
    <w:rsid w:val="00A319F5"/>
    <w:rsid w:val="00A3223A"/>
    <w:rsid w:val="00A334B1"/>
    <w:rsid w:val="00A342B1"/>
    <w:rsid w:val="00A343E2"/>
    <w:rsid w:val="00A3448B"/>
    <w:rsid w:val="00A34AA0"/>
    <w:rsid w:val="00A34B2A"/>
    <w:rsid w:val="00A40AD1"/>
    <w:rsid w:val="00A411F4"/>
    <w:rsid w:val="00A413F1"/>
    <w:rsid w:val="00A42082"/>
    <w:rsid w:val="00A43269"/>
    <w:rsid w:val="00A4350F"/>
    <w:rsid w:val="00A43A16"/>
    <w:rsid w:val="00A43C54"/>
    <w:rsid w:val="00A43F9B"/>
    <w:rsid w:val="00A44281"/>
    <w:rsid w:val="00A460BA"/>
    <w:rsid w:val="00A463AD"/>
    <w:rsid w:val="00A46975"/>
    <w:rsid w:val="00A51649"/>
    <w:rsid w:val="00A52658"/>
    <w:rsid w:val="00A52E27"/>
    <w:rsid w:val="00A540EB"/>
    <w:rsid w:val="00A5520B"/>
    <w:rsid w:val="00A563F4"/>
    <w:rsid w:val="00A565AE"/>
    <w:rsid w:val="00A57137"/>
    <w:rsid w:val="00A5729B"/>
    <w:rsid w:val="00A600FF"/>
    <w:rsid w:val="00A606B5"/>
    <w:rsid w:val="00A60833"/>
    <w:rsid w:val="00A60A34"/>
    <w:rsid w:val="00A60D2A"/>
    <w:rsid w:val="00A61C88"/>
    <w:rsid w:val="00A622EA"/>
    <w:rsid w:val="00A62366"/>
    <w:rsid w:val="00A62ECF"/>
    <w:rsid w:val="00A633CF"/>
    <w:rsid w:val="00A6372A"/>
    <w:rsid w:val="00A63F2F"/>
    <w:rsid w:val="00A64E90"/>
    <w:rsid w:val="00A64F21"/>
    <w:rsid w:val="00A65765"/>
    <w:rsid w:val="00A65E0A"/>
    <w:rsid w:val="00A6629E"/>
    <w:rsid w:val="00A66982"/>
    <w:rsid w:val="00A67365"/>
    <w:rsid w:val="00A67D26"/>
    <w:rsid w:val="00A70076"/>
    <w:rsid w:val="00A70187"/>
    <w:rsid w:val="00A71961"/>
    <w:rsid w:val="00A71D23"/>
    <w:rsid w:val="00A732D5"/>
    <w:rsid w:val="00A73356"/>
    <w:rsid w:val="00A737C9"/>
    <w:rsid w:val="00A73F92"/>
    <w:rsid w:val="00A740C6"/>
    <w:rsid w:val="00A742BE"/>
    <w:rsid w:val="00A74BDF"/>
    <w:rsid w:val="00A74DBA"/>
    <w:rsid w:val="00A75EF5"/>
    <w:rsid w:val="00A7632B"/>
    <w:rsid w:val="00A766FA"/>
    <w:rsid w:val="00A76CFB"/>
    <w:rsid w:val="00A773EC"/>
    <w:rsid w:val="00A77460"/>
    <w:rsid w:val="00A77642"/>
    <w:rsid w:val="00A7798F"/>
    <w:rsid w:val="00A80219"/>
    <w:rsid w:val="00A80948"/>
    <w:rsid w:val="00A80C81"/>
    <w:rsid w:val="00A8206B"/>
    <w:rsid w:val="00A8335B"/>
    <w:rsid w:val="00A8459C"/>
    <w:rsid w:val="00A8472F"/>
    <w:rsid w:val="00A84C67"/>
    <w:rsid w:val="00A85949"/>
    <w:rsid w:val="00A85BD8"/>
    <w:rsid w:val="00A85E19"/>
    <w:rsid w:val="00A87073"/>
    <w:rsid w:val="00A9035B"/>
    <w:rsid w:val="00A90458"/>
    <w:rsid w:val="00A90680"/>
    <w:rsid w:val="00A90DD8"/>
    <w:rsid w:val="00A92227"/>
    <w:rsid w:val="00A925DA"/>
    <w:rsid w:val="00A93459"/>
    <w:rsid w:val="00A942B7"/>
    <w:rsid w:val="00A946B0"/>
    <w:rsid w:val="00A94812"/>
    <w:rsid w:val="00A94842"/>
    <w:rsid w:val="00A94C9F"/>
    <w:rsid w:val="00A9557E"/>
    <w:rsid w:val="00A956A2"/>
    <w:rsid w:val="00A97234"/>
    <w:rsid w:val="00A9744B"/>
    <w:rsid w:val="00A9795D"/>
    <w:rsid w:val="00AA0125"/>
    <w:rsid w:val="00AA0577"/>
    <w:rsid w:val="00AA0C26"/>
    <w:rsid w:val="00AA0D55"/>
    <w:rsid w:val="00AA0DEB"/>
    <w:rsid w:val="00AA1C40"/>
    <w:rsid w:val="00AA2247"/>
    <w:rsid w:val="00AA24D1"/>
    <w:rsid w:val="00AA2935"/>
    <w:rsid w:val="00AA2B15"/>
    <w:rsid w:val="00AA3E02"/>
    <w:rsid w:val="00AA4F0D"/>
    <w:rsid w:val="00AA5785"/>
    <w:rsid w:val="00AA579F"/>
    <w:rsid w:val="00AA687F"/>
    <w:rsid w:val="00AA79B1"/>
    <w:rsid w:val="00AA7E0C"/>
    <w:rsid w:val="00AA7E20"/>
    <w:rsid w:val="00AB1501"/>
    <w:rsid w:val="00AB1597"/>
    <w:rsid w:val="00AB25DE"/>
    <w:rsid w:val="00AB30F8"/>
    <w:rsid w:val="00AB3991"/>
    <w:rsid w:val="00AB4575"/>
    <w:rsid w:val="00AB4722"/>
    <w:rsid w:val="00AB4767"/>
    <w:rsid w:val="00AB4DDE"/>
    <w:rsid w:val="00AB5703"/>
    <w:rsid w:val="00AB5786"/>
    <w:rsid w:val="00AB589E"/>
    <w:rsid w:val="00AB62F3"/>
    <w:rsid w:val="00AB64A7"/>
    <w:rsid w:val="00AB6E2F"/>
    <w:rsid w:val="00AC0062"/>
    <w:rsid w:val="00AC17B2"/>
    <w:rsid w:val="00AC2E5E"/>
    <w:rsid w:val="00AC3367"/>
    <w:rsid w:val="00AC37C5"/>
    <w:rsid w:val="00AC4483"/>
    <w:rsid w:val="00AC4798"/>
    <w:rsid w:val="00AC4BD1"/>
    <w:rsid w:val="00AC5046"/>
    <w:rsid w:val="00AC58C4"/>
    <w:rsid w:val="00AC595B"/>
    <w:rsid w:val="00AC6145"/>
    <w:rsid w:val="00AC7574"/>
    <w:rsid w:val="00AD0186"/>
    <w:rsid w:val="00AD0198"/>
    <w:rsid w:val="00AD063E"/>
    <w:rsid w:val="00AD0717"/>
    <w:rsid w:val="00AD07AE"/>
    <w:rsid w:val="00AD4024"/>
    <w:rsid w:val="00AD4FB9"/>
    <w:rsid w:val="00AD5054"/>
    <w:rsid w:val="00AD5401"/>
    <w:rsid w:val="00AD5453"/>
    <w:rsid w:val="00AD5B75"/>
    <w:rsid w:val="00AD6123"/>
    <w:rsid w:val="00AD7FCF"/>
    <w:rsid w:val="00AE055A"/>
    <w:rsid w:val="00AE0986"/>
    <w:rsid w:val="00AE1BBA"/>
    <w:rsid w:val="00AE1E26"/>
    <w:rsid w:val="00AE1F9F"/>
    <w:rsid w:val="00AE286A"/>
    <w:rsid w:val="00AE32B9"/>
    <w:rsid w:val="00AE34BA"/>
    <w:rsid w:val="00AE4827"/>
    <w:rsid w:val="00AE4DA1"/>
    <w:rsid w:val="00AE4E1A"/>
    <w:rsid w:val="00AE54B6"/>
    <w:rsid w:val="00AE6C69"/>
    <w:rsid w:val="00AE7C90"/>
    <w:rsid w:val="00AF01CF"/>
    <w:rsid w:val="00AF1D69"/>
    <w:rsid w:val="00AF1E71"/>
    <w:rsid w:val="00AF24B0"/>
    <w:rsid w:val="00AF2DD9"/>
    <w:rsid w:val="00AF30F8"/>
    <w:rsid w:val="00AF3A73"/>
    <w:rsid w:val="00AF4509"/>
    <w:rsid w:val="00AF4C40"/>
    <w:rsid w:val="00AF6F55"/>
    <w:rsid w:val="00AF75A8"/>
    <w:rsid w:val="00AF768D"/>
    <w:rsid w:val="00AF7771"/>
    <w:rsid w:val="00AF7B24"/>
    <w:rsid w:val="00B0012E"/>
    <w:rsid w:val="00B00FE0"/>
    <w:rsid w:val="00B01465"/>
    <w:rsid w:val="00B01B97"/>
    <w:rsid w:val="00B01C5B"/>
    <w:rsid w:val="00B0204B"/>
    <w:rsid w:val="00B025E3"/>
    <w:rsid w:val="00B02F07"/>
    <w:rsid w:val="00B03B70"/>
    <w:rsid w:val="00B03FC6"/>
    <w:rsid w:val="00B04120"/>
    <w:rsid w:val="00B0429F"/>
    <w:rsid w:val="00B05073"/>
    <w:rsid w:val="00B057BB"/>
    <w:rsid w:val="00B059C0"/>
    <w:rsid w:val="00B06C04"/>
    <w:rsid w:val="00B06F1B"/>
    <w:rsid w:val="00B07498"/>
    <w:rsid w:val="00B07FFA"/>
    <w:rsid w:val="00B110E8"/>
    <w:rsid w:val="00B11120"/>
    <w:rsid w:val="00B111CA"/>
    <w:rsid w:val="00B1145D"/>
    <w:rsid w:val="00B11629"/>
    <w:rsid w:val="00B123FB"/>
    <w:rsid w:val="00B1316F"/>
    <w:rsid w:val="00B13564"/>
    <w:rsid w:val="00B13594"/>
    <w:rsid w:val="00B135B5"/>
    <w:rsid w:val="00B146F8"/>
    <w:rsid w:val="00B14BD7"/>
    <w:rsid w:val="00B15072"/>
    <w:rsid w:val="00B156BA"/>
    <w:rsid w:val="00B157E3"/>
    <w:rsid w:val="00B1594F"/>
    <w:rsid w:val="00B16E83"/>
    <w:rsid w:val="00B17A30"/>
    <w:rsid w:val="00B20BFF"/>
    <w:rsid w:val="00B20D7E"/>
    <w:rsid w:val="00B20F78"/>
    <w:rsid w:val="00B21320"/>
    <w:rsid w:val="00B21500"/>
    <w:rsid w:val="00B21DF6"/>
    <w:rsid w:val="00B22098"/>
    <w:rsid w:val="00B227C7"/>
    <w:rsid w:val="00B22B00"/>
    <w:rsid w:val="00B23076"/>
    <w:rsid w:val="00B2355A"/>
    <w:rsid w:val="00B2379F"/>
    <w:rsid w:val="00B23D44"/>
    <w:rsid w:val="00B23D5D"/>
    <w:rsid w:val="00B248D8"/>
    <w:rsid w:val="00B24CF4"/>
    <w:rsid w:val="00B24ED5"/>
    <w:rsid w:val="00B251CB"/>
    <w:rsid w:val="00B2547C"/>
    <w:rsid w:val="00B25684"/>
    <w:rsid w:val="00B25826"/>
    <w:rsid w:val="00B25C4B"/>
    <w:rsid w:val="00B25DF9"/>
    <w:rsid w:val="00B30231"/>
    <w:rsid w:val="00B303FE"/>
    <w:rsid w:val="00B309FF"/>
    <w:rsid w:val="00B30A03"/>
    <w:rsid w:val="00B30BB4"/>
    <w:rsid w:val="00B314B1"/>
    <w:rsid w:val="00B31553"/>
    <w:rsid w:val="00B328ED"/>
    <w:rsid w:val="00B32909"/>
    <w:rsid w:val="00B33024"/>
    <w:rsid w:val="00B33871"/>
    <w:rsid w:val="00B342EE"/>
    <w:rsid w:val="00B34AFF"/>
    <w:rsid w:val="00B34DF6"/>
    <w:rsid w:val="00B35F67"/>
    <w:rsid w:val="00B362A6"/>
    <w:rsid w:val="00B36B42"/>
    <w:rsid w:val="00B37594"/>
    <w:rsid w:val="00B37705"/>
    <w:rsid w:val="00B37C0A"/>
    <w:rsid w:val="00B40E68"/>
    <w:rsid w:val="00B40EDA"/>
    <w:rsid w:val="00B41112"/>
    <w:rsid w:val="00B412AB"/>
    <w:rsid w:val="00B412F3"/>
    <w:rsid w:val="00B4194B"/>
    <w:rsid w:val="00B41D77"/>
    <w:rsid w:val="00B424DC"/>
    <w:rsid w:val="00B427B5"/>
    <w:rsid w:val="00B42B49"/>
    <w:rsid w:val="00B42C9B"/>
    <w:rsid w:val="00B42CA4"/>
    <w:rsid w:val="00B43B7C"/>
    <w:rsid w:val="00B43FE8"/>
    <w:rsid w:val="00B44EA5"/>
    <w:rsid w:val="00B453C6"/>
    <w:rsid w:val="00B4540B"/>
    <w:rsid w:val="00B466BB"/>
    <w:rsid w:val="00B46AF1"/>
    <w:rsid w:val="00B50509"/>
    <w:rsid w:val="00B508C6"/>
    <w:rsid w:val="00B51209"/>
    <w:rsid w:val="00B52774"/>
    <w:rsid w:val="00B531E5"/>
    <w:rsid w:val="00B53C4C"/>
    <w:rsid w:val="00B53F10"/>
    <w:rsid w:val="00B548A9"/>
    <w:rsid w:val="00B54FC1"/>
    <w:rsid w:val="00B56109"/>
    <w:rsid w:val="00B566F9"/>
    <w:rsid w:val="00B57D67"/>
    <w:rsid w:val="00B600DB"/>
    <w:rsid w:val="00B609F4"/>
    <w:rsid w:val="00B610FD"/>
    <w:rsid w:val="00B6145C"/>
    <w:rsid w:val="00B614C4"/>
    <w:rsid w:val="00B61A78"/>
    <w:rsid w:val="00B61FCB"/>
    <w:rsid w:val="00B625C6"/>
    <w:rsid w:val="00B62FF9"/>
    <w:rsid w:val="00B63875"/>
    <w:rsid w:val="00B63904"/>
    <w:rsid w:val="00B640A0"/>
    <w:rsid w:val="00B65076"/>
    <w:rsid w:val="00B658B3"/>
    <w:rsid w:val="00B65B52"/>
    <w:rsid w:val="00B66AE5"/>
    <w:rsid w:val="00B7011B"/>
    <w:rsid w:val="00B70424"/>
    <w:rsid w:val="00B704B5"/>
    <w:rsid w:val="00B70580"/>
    <w:rsid w:val="00B70BD2"/>
    <w:rsid w:val="00B70FD1"/>
    <w:rsid w:val="00B71019"/>
    <w:rsid w:val="00B71D66"/>
    <w:rsid w:val="00B721A9"/>
    <w:rsid w:val="00B7294F"/>
    <w:rsid w:val="00B72E3A"/>
    <w:rsid w:val="00B73068"/>
    <w:rsid w:val="00B7307C"/>
    <w:rsid w:val="00B738FB"/>
    <w:rsid w:val="00B73A67"/>
    <w:rsid w:val="00B74CAD"/>
    <w:rsid w:val="00B74D6A"/>
    <w:rsid w:val="00B74DEE"/>
    <w:rsid w:val="00B75641"/>
    <w:rsid w:val="00B76578"/>
    <w:rsid w:val="00B76A94"/>
    <w:rsid w:val="00B77423"/>
    <w:rsid w:val="00B77A0C"/>
    <w:rsid w:val="00B77EA4"/>
    <w:rsid w:val="00B77F34"/>
    <w:rsid w:val="00B80ED9"/>
    <w:rsid w:val="00B81737"/>
    <w:rsid w:val="00B81769"/>
    <w:rsid w:val="00B8355E"/>
    <w:rsid w:val="00B83877"/>
    <w:rsid w:val="00B84067"/>
    <w:rsid w:val="00B8420E"/>
    <w:rsid w:val="00B846C0"/>
    <w:rsid w:val="00B84919"/>
    <w:rsid w:val="00B84F02"/>
    <w:rsid w:val="00B853FF"/>
    <w:rsid w:val="00B860F9"/>
    <w:rsid w:val="00B86777"/>
    <w:rsid w:val="00B86A84"/>
    <w:rsid w:val="00B86B11"/>
    <w:rsid w:val="00B86DB6"/>
    <w:rsid w:val="00B87072"/>
    <w:rsid w:val="00B900A2"/>
    <w:rsid w:val="00B90188"/>
    <w:rsid w:val="00B903C6"/>
    <w:rsid w:val="00B90FBC"/>
    <w:rsid w:val="00B91524"/>
    <w:rsid w:val="00B91551"/>
    <w:rsid w:val="00B93301"/>
    <w:rsid w:val="00B93368"/>
    <w:rsid w:val="00B93B2A"/>
    <w:rsid w:val="00B93BE9"/>
    <w:rsid w:val="00B94C4F"/>
    <w:rsid w:val="00B95A2B"/>
    <w:rsid w:val="00B963E7"/>
    <w:rsid w:val="00BA1E5D"/>
    <w:rsid w:val="00BA229C"/>
    <w:rsid w:val="00BA2509"/>
    <w:rsid w:val="00BA329B"/>
    <w:rsid w:val="00BA3D01"/>
    <w:rsid w:val="00BA4026"/>
    <w:rsid w:val="00BA409C"/>
    <w:rsid w:val="00BA42AD"/>
    <w:rsid w:val="00BA5303"/>
    <w:rsid w:val="00BA5A51"/>
    <w:rsid w:val="00BA5BA7"/>
    <w:rsid w:val="00BA65DE"/>
    <w:rsid w:val="00BB0089"/>
    <w:rsid w:val="00BB0111"/>
    <w:rsid w:val="00BB04B9"/>
    <w:rsid w:val="00BB0502"/>
    <w:rsid w:val="00BB06F6"/>
    <w:rsid w:val="00BB08EC"/>
    <w:rsid w:val="00BB0B0E"/>
    <w:rsid w:val="00BB0D3A"/>
    <w:rsid w:val="00BB0F44"/>
    <w:rsid w:val="00BB102D"/>
    <w:rsid w:val="00BB1BC8"/>
    <w:rsid w:val="00BB23D5"/>
    <w:rsid w:val="00BB2637"/>
    <w:rsid w:val="00BB269D"/>
    <w:rsid w:val="00BB28C6"/>
    <w:rsid w:val="00BB2DD2"/>
    <w:rsid w:val="00BB2F1E"/>
    <w:rsid w:val="00BB37C5"/>
    <w:rsid w:val="00BB38BA"/>
    <w:rsid w:val="00BB4A49"/>
    <w:rsid w:val="00BB4B83"/>
    <w:rsid w:val="00BB517E"/>
    <w:rsid w:val="00BB5503"/>
    <w:rsid w:val="00BB5AD7"/>
    <w:rsid w:val="00BB5E10"/>
    <w:rsid w:val="00BB68E1"/>
    <w:rsid w:val="00BB6CE7"/>
    <w:rsid w:val="00BB6E50"/>
    <w:rsid w:val="00BB6FBC"/>
    <w:rsid w:val="00BB7980"/>
    <w:rsid w:val="00BB7BF4"/>
    <w:rsid w:val="00BC02EB"/>
    <w:rsid w:val="00BC10B6"/>
    <w:rsid w:val="00BC1AA6"/>
    <w:rsid w:val="00BC21BF"/>
    <w:rsid w:val="00BC2BB0"/>
    <w:rsid w:val="00BC41D4"/>
    <w:rsid w:val="00BC4580"/>
    <w:rsid w:val="00BC46B5"/>
    <w:rsid w:val="00BC4B00"/>
    <w:rsid w:val="00BC4FE8"/>
    <w:rsid w:val="00BC5429"/>
    <w:rsid w:val="00BC599D"/>
    <w:rsid w:val="00BC62C3"/>
    <w:rsid w:val="00BC64F6"/>
    <w:rsid w:val="00BC663D"/>
    <w:rsid w:val="00BC76BE"/>
    <w:rsid w:val="00BD034B"/>
    <w:rsid w:val="00BD03CF"/>
    <w:rsid w:val="00BD075F"/>
    <w:rsid w:val="00BD076D"/>
    <w:rsid w:val="00BD111B"/>
    <w:rsid w:val="00BD15EF"/>
    <w:rsid w:val="00BD1897"/>
    <w:rsid w:val="00BD1943"/>
    <w:rsid w:val="00BD24DA"/>
    <w:rsid w:val="00BD2525"/>
    <w:rsid w:val="00BD2617"/>
    <w:rsid w:val="00BD2960"/>
    <w:rsid w:val="00BD3CC2"/>
    <w:rsid w:val="00BD3EC5"/>
    <w:rsid w:val="00BD5FB4"/>
    <w:rsid w:val="00BD6261"/>
    <w:rsid w:val="00BD6559"/>
    <w:rsid w:val="00BD6618"/>
    <w:rsid w:val="00BD7D24"/>
    <w:rsid w:val="00BD7EB3"/>
    <w:rsid w:val="00BE0295"/>
    <w:rsid w:val="00BE1412"/>
    <w:rsid w:val="00BE156A"/>
    <w:rsid w:val="00BE1A35"/>
    <w:rsid w:val="00BE24D8"/>
    <w:rsid w:val="00BE24DC"/>
    <w:rsid w:val="00BE26D0"/>
    <w:rsid w:val="00BE29EA"/>
    <w:rsid w:val="00BE2C70"/>
    <w:rsid w:val="00BE3C69"/>
    <w:rsid w:val="00BE461C"/>
    <w:rsid w:val="00BE46D7"/>
    <w:rsid w:val="00BE471E"/>
    <w:rsid w:val="00BE4B39"/>
    <w:rsid w:val="00BE4C36"/>
    <w:rsid w:val="00BE4DEB"/>
    <w:rsid w:val="00BE4F20"/>
    <w:rsid w:val="00BE57B8"/>
    <w:rsid w:val="00BE5AF5"/>
    <w:rsid w:val="00BE63D5"/>
    <w:rsid w:val="00BE6DF9"/>
    <w:rsid w:val="00BE712E"/>
    <w:rsid w:val="00BE724F"/>
    <w:rsid w:val="00BE7834"/>
    <w:rsid w:val="00BF0FD4"/>
    <w:rsid w:val="00BF1238"/>
    <w:rsid w:val="00BF16ED"/>
    <w:rsid w:val="00BF1B83"/>
    <w:rsid w:val="00BF21D8"/>
    <w:rsid w:val="00BF2919"/>
    <w:rsid w:val="00BF344B"/>
    <w:rsid w:val="00BF3A19"/>
    <w:rsid w:val="00BF3F96"/>
    <w:rsid w:val="00BF49B5"/>
    <w:rsid w:val="00BF50C6"/>
    <w:rsid w:val="00BF60D0"/>
    <w:rsid w:val="00BF65DA"/>
    <w:rsid w:val="00C00D95"/>
    <w:rsid w:val="00C0125E"/>
    <w:rsid w:val="00C015C3"/>
    <w:rsid w:val="00C01B8F"/>
    <w:rsid w:val="00C02BE6"/>
    <w:rsid w:val="00C036F0"/>
    <w:rsid w:val="00C03D71"/>
    <w:rsid w:val="00C046D9"/>
    <w:rsid w:val="00C04F7D"/>
    <w:rsid w:val="00C05A34"/>
    <w:rsid w:val="00C0675B"/>
    <w:rsid w:val="00C06DAB"/>
    <w:rsid w:val="00C07E30"/>
    <w:rsid w:val="00C10277"/>
    <w:rsid w:val="00C112D6"/>
    <w:rsid w:val="00C1418F"/>
    <w:rsid w:val="00C14CE9"/>
    <w:rsid w:val="00C14FAE"/>
    <w:rsid w:val="00C14FAF"/>
    <w:rsid w:val="00C15D91"/>
    <w:rsid w:val="00C16711"/>
    <w:rsid w:val="00C17974"/>
    <w:rsid w:val="00C20056"/>
    <w:rsid w:val="00C202BF"/>
    <w:rsid w:val="00C22B6B"/>
    <w:rsid w:val="00C24665"/>
    <w:rsid w:val="00C25287"/>
    <w:rsid w:val="00C2588E"/>
    <w:rsid w:val="00C25CE1"/>
    <w:rsid w:val="00C26CB5"/>
    <w:rsid w:val="00C27DEA"/>
    <w:rsid w:val="00C300A7"/>
    <w:rsid w:val="00C306B9"/>
    <w:rsid w:val="00C310C1"/>
    <w:rsid w:val="00C312F5"/>
    <w:rsid w:val="00C3281C"/>
    <w:rsid w:val="00C33AFB"/>
    <w:rsid w:val="00C34853"/>
    <w:rsid w:val="00C3603B"/>
    <w:rsid w:val="00C3622B"/>
    <w:rsid w:val="00C3640D"/>
    <w:rsid w:val="00C369D8"/>
    <w:rsid w:val="00C36E09"/>
    <w:rsid w:val="00C37F0F"/>
    <w:rsid w:val="00C405D6"/>
    <w:rsid w:val="00C40D2F"/>
    <w:rsid w:val="00C41BD3"/>
    <w:rsid w:val="00C41E6B"/>
    <w:rsid w:val="00C42409"/>
    <w:rsid w:val="00C433C6"/>
    <w:rsid w:val="00C4415B"/>
    <w:rsid w:val="00C443E3"/>
    <w:rsid w:val="00C453B3"/>
    <w:rsid w:val="00C463E4"/>
    <w:rsid w:val="00C46D88"/>
    <w:rsid w:val="00C46EA8"/>
    <w:rsid w:val="00C502D7"/>
    <w:rsid w:val="00C507D7"/>
    <w:rsid w:val="00C51160"/>
    <w:rsid w:val="00C51A27"/>
    <w:rsid w:val="00C51AB6"/>
    <w:rsid w:val="00C520F9"/>
    <w:rsid w:val="00C521BC"/>
    <w:rsid w:val="00C522D3"/>
    <w:rsid w:val="00C52435"/>
    <w:rsid w:val="00C53451"/>
    <w:rsid w:val="00C53693"/>
    <w:rsid w:val="00C53956"/>
    <w:rsid w:val="00C54EFF"/>
    <w:rsid w:val="00C550DB"/>
    <w:rsid w:val="00C563D9"/>
    <w:rsid w:val="00C56A09"/>
    <w:rsid w:val="00C56C73"/>
    <w:rsid w:val="00C57240"/>
    <w:rsid w:val="00C575DE"/>
    <w:rsid w:val="00C57994"/>
    <w:rsid w:val="00C579EA"/>
    <w:rsid w:val="00C60EC2"/>
    <w:rsid w:val="00C62005"/>
    <w:rsid w:val="00C62EB2"/>
    <w:rsid w:val="00C630B4"/>
    <w:rsid w:val="00C6347C"/>
    <w:rsid w:val="00C63AF2"/>
    <w:rsid w:val="00C63B9F"/>
    <w:rsid w:val="00C63FF0"/>
    <w:rsid w:val="00C64471"/>
    <w:rsid w:val="00C64519"/>
    <w:rsid w:val="00C64BD7"/>
    <w:rsid w:val="00C64C07"/>
    <w:rsid w:val="00C64FBB"/>
    <w:rsid w:val="00C6559E"/>
    <w:rsid w:val="00C65A9C"/>
    <w:rsid w:val="00C66DB0"/>
    <w:rsid w:val="00C66E6C"/>
    <w:rsid w:val="00C6759B"/>
    <w:rsid w:val="00C67D2C"/>
    <w:rsid w:val="00C700C4"/>
    <w:rsid w:val="00C70375"/>
    <w:rsid w:val="00C70C15"/>
    <w:rsid w:val="00C711F1"/>
    <w:rsid w:val="00C71884"/>
    <w:rsid w:val="00C71E7E"/>
    <w:rsid w:val="00C722FF"/>
    <w:rsid w:val="00C72F1C"/>
    <w:rsid w:val="00C73282"/>
    <w:rsid w:val="00C738C6"/>
    <w:rsid w:val="00C738FF"/>
    <w:rsid w:val="00C73AE6"/>
    <w:rsid w:val="00C73D56"/>
    <w:rsid w:val="00C741FA"/>
    <w:rsid w:val="00C74256"/>
    <w:rsid w:val="00C7578F"/>
    <w:rsid w:val="00C75C39"/>
    <w:rsid w:val="00C75EE1"/>
    <w:rsid w:val="00C761B8"/>
    <w:rsid w:val="00C77BC4"/>
    <w:rsid w:val="00C77D78"/>
    <w:rsid w:val="00C8015A"/>
    <w:rsid w:val="00C806B1"/>
    <w:rsid w:val="00C80ED6"/>
    <w:rsid w:val="00C811DE"/>
    <w:rsid w:val="00C8122C"/>
    <w:rsid w:val="00C827D8"/>
    <w:rsid w:val="00C82AC1"/>
    <w:rsid w:val="00C842B7"/>
    <w:rsid w:val="00C84B7B"/>
    <w:rsid w:val="00C85A0B"/>
    <w:rsid w:val="00C85B5F"/>
    <w:rsid w:val="00C863DB"/>
    <w:rsid w:val="00C86599"/>
    <w:rsid w:val="00C86E87"/>
    <w:rsid w:val="00C90EF8"/>
    <w:rsid w:val="00C91477"/>
    <w:rsid w:val="00C91F09"/>
    <w:rsid w:val="00C92217"/>
    <w:rsid w:val="00C92C47"/>
    <w:rsid w:val="00C92D3B"/>
    <w:rsid w:val="00C93BAF"/>
    <w:rsid w:val="00C94613"/>
    <w:rsid w:val="00C946E0"/>
    <w:rsid w:val="00C948BA"/>
    <w:rsid w:val="00C948D6"/>
    <w:rsid w:val="00C94B0D"/>
    <w:rsid w:val="00C94BF5"/>
    <w:rsid w:val="00C94E26"/>
    <w:rsid w:val="00C955F2"/>
    <w:rsid w:val="00C95BEE"/>
    <w:rsid w:val="00C95D1E"/>
    <w:rsid w:val="00C95F96"/>
    <w:rsid w:val="00C96D4E"/>
    <w:rsid w:val="00C96F89"/>
    <w:rsid w:val="00C9709F"/>
    <w:rsid w:val="00C97D21"/>
    <w:rsid w:val="00CA0EC7"/>
    <w:rsid w:val="00CA0F2D"/>
    <w:rsid w:val="00CA1C83"/>
    <w:rsid w:val="00CA1F46"/>
    <w:rsid w:val="00CA2454"/>
    <w:rsid w:val="00CA2FC6"/>
    <w:rsid w:val="00CA33D3"/>
    <w:rsid w:val="00CA3A9A"/>
    <w:rsid w:val="00CA495A"/>
    <w:rsid w:val="00CA4DC3"/>
    <w:rsid w:val="00CA573F"/>
    <w:rsid w:val="00CA627A"/>
    <w:rsid w:val="00CA67D0"/>
    <w:rsid w:val="00CA73BB"/>
    <w:rsid w:val="00CA7572"/>
    <w:rsid w:val="00CB0ADD"/>
    <w:rsid w:val="00CB12F8"/>
    <w:rsid w:val="00CB2131"/>
    <w:rsid w:val="00CB227A"/>
    <w:rsid w:val="00CB2A94"/>
    <w:rsid w:val="00CB2E3C"/>
    <w:rsid w:val="00CB4CEE"/>
    <w:rsid w:val="00CB4DDE"/>
    <w:rsid w:val="00CB4F11"/>
    <w:rsid w:val="00CB4FEF"/>
    <w:rsid w:val="00CB5064"/>
    <w:rsid w:val="00CB6B2C"/>
    <w:rsid w:val="00CB6D63"/>
    <w:rsid w:val="00CC0623"/>
    <w:rsid w:val="00CC155B"/>
    <w:rsid w:val="00CC269D"/>
    <w:rsid w:val="00CC280A"/>
    <w:rsid w:val="00CC2D5C"/>
    <w:rsid w:val="00CC2EC4"/>
    <w:rsid w:val="00CC3755"/>
    <w:rsid w:val="00CC3E2C"/>
    <w:rsid w:val="00CC41BA"/>
    <w:rsid w:val="00CC4205"/>
    <w:rsid w:val="00CC4A1A"/>
    <w:rsid w:val="00CC4A72"/>
    <w:rsid w:val="00CC56BF"/>
    <w:rsid w:val="00CC5771"/>
    <w:rsid w:val="00CC5BA3"/>
    <w:rsid w:val="00CC649D"/>
    <w:rsid w:val="00CC67F0"/>
    <w:rsid w:val="00CC735B"/>
    <w:rsid w:val="00CC7B2E"/>
    <w:rsid w:val="00CC7D00"/>
    <w:rsid w:val="00CC7D3F"/>
    <w:rsid w:val="00CC7E59"/>
    <w:rsid w:val="00CD026E"/>
    <w:rsid w:val="00CD0A22"/>
    <w:rsid w:val="00CD0EBA"/>
    <w:rsid w:val="00CD12D3"/>
    <w:rsid w:val="00CD1D22"/>
    <w:rsid w:val="00CD3076"/>
    <w:rsid w:val="00CD31CC"/>
    <w:rsid w:val="00CD32A5"/>
    <w:rsid w:val="00CD3442"/>
    <w:rsid w:val="00CD3A5E"/>
    <w:rsid w:val="00CD5FC7"/>
    <w:rsid w:val="00CD6A95"/>
    <w:rsid w:val="00CD6F65"/>
    <w:rsid w:val="00CD72B2"/>
    <w:rsid w:val="00CD7968"/>
    <w:rsid w:val="00CD7C2F"/>
    <w:rsid w:val="00CD7DD7"/>
    <w:rsid w:val="00CE0048"/>
    <w:rsid w:val="00CE06DA"/>
    <w:rsid w:val="00CE139F"/>
    <w:rsid w:val="00CE1648"/>
    <w:rsid w:val="00CE1C6E"/>
    <w:rsid w:val="00CE1CB2"/>
    <w:rsid w:val="00CE2B05"/>
    <w:rsid w:val="00CE4525"/>
    <w:rsid w:val="00CE48FC"/>
    <w:rsid w:val="00CE732A"/>
    <w:rsid w:val="00CF0100"/>
    <w:rsid w:val="00CF04E5"/>
    <w:rsid w:val="00CF0833"/>
    <w:rsid w:val="00CF0DD0"/>
    <w:rsid w:val="00CF15EB"/>
    <w:rsid w:val="00CF1716"/>
    <w:rsid w:val="00CF1FB2"/>
    <w:rsid w:val="00CF2261"/>
    <w:rsid w:val="00CF2BE2"/>
    <w:rsid w:val="00CF2FD6"/>
    <w:rsid w:val="00CF32D4"/>
    <w:rsid w:val="00CF3636"/>
    <w:rsid w:val="00CF4183"/>
    <w:rsid w:val="00CF46E3"/>
    <w:rsid w:val="00CF4B2C"/>
    <w:rsid w:val="00CF5204"/>
    <w:rsid w:val="00CF52D1"/>
    <w:rsid w:val="00CF5DF3"/>
    <w:rsid w:val="00CF6904"/>
    <w:rsid w:val="00CF6A06"/>
    <w:rsid w:val="00CF70F4"/>
    <w:rsid w:val="00CF7FFB"/>
    <w:rsid w:val="00D0100C"/>
    <w:rsid w:val="00D01B38"/>
    <w:rsid w:val="00D02B5C"/>
    <w:rsid w:val="00D02DD8"/>
    <w:rsid w:val="00D03AF8"/>
    <w:rsid w:val="00D03C75"/>
    <w:rsid w:val="00D04FC6"/>
    <w:rsid w:val="00D05B89"/>
    <w:rsid w:val="00D06D67"/>
    <w:rsid w:val="00D07562"/>
    <w:rsid w:val="00D07F14"/>
    <w:rsid w:val="00D10124"/>
    <w:rsid w:val="00D1052F"/>
    <w:rsid w:val="00D10E93"/>
    <w:rsid w:val="00D115DF"/>
    <w:rsid w:val="00D12040"/>
    <w:rsid w:val="00D12214"/>
    <w:rsid w:val="00D122C0"/>
    <w:rsid w:val="00D125A4"/>
    <w:rsid w:val="00D148A5"/>
    <w:rsid w:val="00D14C28"/>
    <w:rsid w:val="00D15DCD"/>
    <w:rsid w:val="00D1695A"/>
    <w:rsid w:val="00D16A1E"/>
    <w:rsid w:val="00D17086"/>
    <w:rsid w:val="00D172E5"/>
    <w:rsid w:val="00D20086"/>
    <w:rsid w:val="00D21085"/>
    <w:rsid w:val="00D21888"/>
    <w:rsid w:val="00D21A6E"/>
    <w:rsid w:val="00D21B90"/>
    <w:rsid w:val="00D22236"/>
    <w:rsid w:val="00D22FC4"/>
    <w:rsid w:val="00D24101"/>
    <w:rsid w:val="00D241F1"/>
    <w:rsid w:val="00D2423C"/>
    <w:rsid w:val="00D243F3"/>
    <w:rsid w:val="00D24750"/>
    <w:rsid w:val="00D247D5"/>
    <w:rsid w:val="00D254A3"/>
    <w:rsid w:val="00D25A61"/>
    <w:rsid w:val="00D26457"/>
    <w:rsid w:val="00D26647"/>
    <w:rsid w:val="00D27500"/>
    <w:rsid w:val="00D30925"/>
    <w:rsid w:val="00D32D7F"/>
    <w:rsid w:val="00D32D95"/>
    <w:rsid w:val="00D335D4"/>
    <w:rsid w:val="00D35428"/>
    <w:rsid w:val="00D3599E"/>
    <w:rsid w:val="00D35C43"/>
    <w:rsid w:val="00D35CCD"/>
    <w:rsid w:val="00D36129"/>
    <w:rsid w:val="00D36D86"/>
    <w:rsid w:val="00D40648"/>
    <w:rsid w:val="00D42725"/>
    <w:rsid w:val="00D43013"/>
    <w:rsid w:val="00D444AD"/>
    <w:rsid w:val="00D4455F"/>
    <w:rsid w:val="00D448C5"/>
    <w:rsid w:val="00D45A67"/>
    <w:rsid w:val="00D45D8F"/>
    <w:rsid w:val="00D45F5C"/>
    <w:rsid w:val="00D46007"/>
    <w:rsid w:val="00D46C49"/>
    <w:rsid w:val="00D46E96"/>
    <w:rsid w:val="00D471E1"/>
    <w:rsid w:val="00D50A14"/>
    <w:rsid w:val="00D50AB8"/>
    <w:rsid w:val="00D527CE"/>
    <w:rsid w:val="00D52910"/>
    <w:rsid w:val="00D5337A"/>
    <w:rsid w:val="00D535D7"/>
    <w:rsid w:val="00D537AE"/>
    <w:rsid w:val="00D53992"/>
    <w:rsid w:val="00D53DE6"/>
    <w:rsid w:val="00D5456F"/>
    <w:rsid w:val="00D54C89"/>
    <w:rsid w:val="00D5518A"/>
    <w:rsid w:val="00D5563D"/>
    <w:rsid w:val="00D55820"/>
    <w:rsid w:val="00D55A42"/>
    <w:rsid w:val="00D55DCC"/>
    <w:rsid w:val="00D60625"/>
    <w:rsid w:val="00D60C71"/>
    <w:rsid w:val="00D6261F"/>
    <w:rsid w:val="00D62719"/>
    <w:rsid w:val="00D62D40"/>
    <w:rsid w:val="00D65816"/>
    <w:rsid w:val="00D65C9D"/>
    <w:rsid w:val="00D661F5"/>
    <w:rsid w:val="00D6683F"/>
    <w:rsid w:val="00D67246"/>
    <w:rsid w:val="00D673E3"/>
    <w:rsid w:val="00D7014A"/>
    <w:rsid w:val="00D707DB"/>
    <w:rsid w:val="00D71E9A"/>
    <w:rsid w:val="00D71ED4"/>
    <w:rsid w:val="00D725A9"/>
    <w:rsid w:val="00D7326E"/>
    <w:rsid w:val="00D7342C"/>
    <w:rsid w:val="00D735BF"/>
    <w:rsid w:val="00D73D44"/>
    <w:rsid w:val="00D73FD9"/>
    <w:rsid w:val="00D743A6"/>
    <w:rsid w:val="00D7467A"/>
    <w:rsid w:val="00D748A0"/>
    <w:rsid w:val="00D749F5"/>
    <w:rsid w:val="00D74F67"/>
    <w:rsid w:val="00D75159"/>
    <w:rsid w:val="00D757AE"/>
    <w:rsid w:val="00D76972"/>
    <w:rsid w:val="00D76CDA"/>
    <w:rsid w:val="00D76D82"/>
    <w:rsid w:val="00D77517"/>
    <w:rsid w:val="00D77606"/>
    <w:rsid w:val="00D77DD8"/>
    <w:rsid w:val="00D80624"/>
    <w:rsid w:val="00D827A6"/>
    <w:rsid w:val="00D82C5B"/>
    <w:rsid w:val="00D82E1D"/>
    <w:rsid w:val="00D833BF"/>
    <w:rsid w:val="00D852D7"/>
    <w:rsid w:val="00D857C7"/>
    <w:rsid w:val="00D85AF6"/>
    <w:rsid w:val="00D85D4D"/>
    <w:rsid w:val="00D85EFE"/>
    <w:rsid w:val="00D85FC7"/>
    <w:rsid w:val="00D86135"/>
    <w:rsid w:val="00D87181"/>
    <w:rsid w:val="00D90319"/>
    <w:rsid w:val="00D90C1A"/>
    <w:rsid w:val="00D91454"/>
    <w:rsid w:val="00D92033"/>
    <w:rsid w:val="00D9255D"/>
    <w:rsid w:val="00D92941"/>
    <w:rsid w:val="00D92F6B"/>
    <w:rsid w:val="00D9398C"/>
    <w:rsid w:val="00D93F11"/>
    <w:rsid w:val="00D9464D"/>
    <w:rsid w:val="00D955A9"/>
    <w:rsid w:val="00D9587A"/>
    <w:rsid w:val="00D9591E"/>
    <w:rsid w:val="00D96968"/>
    <w:rsid w:val="00D96EFD"/>
    <w:rsid w:val="00D97007"/>
    <w:rsid w:val="00D97051"/>
    <w:rsid w:val="00D97657"/>
    <w:rsid w:val="00D97B76"/>
    <w:rsid w:val="00D97E9D"/>
    <w:rsid w:val="00DA0AA5"/>
    <w:rsid w:val="00DA0AE8"/>
    <w:rsid w:val="00DA12AC"/>
    <w:rsid w:val="00DA303C"/>
    <w:rsid w:val="00DA500D"/>
    <w:rsid w:val="00DA5461"/>
    <w:rsid w:val="00DA5CAA"/>
    <w:rsid w:val="00DA6A69"/>
    <w:rsid w:val="00DA74AA"/>
    <w:rsid w:val="00DA792E"/>
    <w:rsid w:val="00DB094F"/>
    <w:rsid w:val="00DB190D"/>
    <w:rsid w:val="00DB22B2"/>
    <w:rsid w:val="00DB2BBA"/>
    <w:rsid w:val="00DB3343"/>
    <w:rsid w:val="00DB3F3D"/>
    <w:rsid w:val="00DB443A"/>
    <w:rsid w:val="00DB45AD"/>
    <w:rsid w:val="00DB4643"/>
    <w:rsid w:val="00DB466C"/>
    <w:rsid w:val="00DB4E5C"/>
    <w:rsid w:val="00DB5002"/>
    <w:rsid w:val="00DB5FF9"/>
    <w:rsid w:val="00DB6661"/>
    <w:rsid w:val="00DB6833"/>
    <w:rsid w:val="00DB6BE3"/>
    <w:rsid w:val="00DB6D5D"/>
    <w:rsid w:val="00DC07F6"/>
    <w:rsid w:val="00DC0DC6"/>
    <w:rsid w:val="00DC109A"/>
    <w:rsid w:val="00DC23B1"/>
    <w:rsid w:val="00DC2E8A"/>
    <w:rsid w:val="00DC343A"/>
    <w:rsid w:val="00DC350C"/>
    <w:rsid w:val="00DC3810"/>
    <w:rsid w:val="00DC40A9"/>
    <w:rsid w:val="00DC46B0"/>
    <w:rsid w:val="00DC477B"/>
    <w:rsid w:val="00DC55D7"/>
    <w:rsid w:val="00DC5C4F"/>
    <w:rsid w:val="00DC61BB"/>
    <w:rsid w:val="00DC61C6"/>
    <w:rsid w:val="00DC6E51"/>
    <w:rsid w:val="00DC7EBF"/>
    <w:rsid w:val="00DD0255"/>
    <w:rsid w:val="00DD0B87"/>
    <w:rsid w:val="00DD170B"/>
    <w:rsid w:val="00DD1732"/>
    <w:rsid w:val="00DD27B9"/>
    <w:rsid w:val="00DD2AF6"/>
    <w:rsid w:val="00DD4638"/>
    <w:rsid w:val="00DD4FC3"/>
    <w:rsid w:val="00DD5442"/>
    <w:rsid w:val="00DD5F85"/>
    <w:rsid w:val="00DD6426"/>
    <w:rsid w:val="00DD69CF"/>
    <w:rsid w:val="00DD7903"/>
    <w:rsid w:val="00DE112A"/>
    <w:rsid w:val="00DE37B8"/>
    <w:rsid w:val="00DE3EB8"/>
    <w:rsid w:val="00DE3EEA"/>
    <w:rsid w:val="00DE4261"/>
    <w:rsid w:val="00DE44B4"/>
    <w:rsid w:val="00DE4AA1"/>
    <w:rsid w:val="00DE5A22"/>
    <w:rsid w:val="00DE6155"/>
    <w:rsid w:val="00DE64D8"/>
    <w:rsid w:val="00DE6757"/>
    <w:rsid w:val="00DE7157"/>
    <w:rsid w:val="00DF0224"/>
    <w:rsid w:val="00DF02E5"/>
    <w:rsid w:val="00DF0E41"/>
    <w:rsid w:val="00DF1073"/>
    <w:rsid w:val="00DF1DF2"/>
    <w:rsid w:val="00DF23E4"/>
    <w:rsid w:val="00DF274A"/>
    <w:rsid w:val="00DF2CA9"/>
    <w:rsid w:val="00DF2CE8"/>
    <w:rsid w:val="00DF3AA7"/>
    <w:rsid w:val="00DF5092"/>
    <w:rsid w:val="00DF6C16"/>
    <w:rsid w:val="00DF75D5"/>
    <w:rsid w:val="00E00716"/>
    <w:rsid w:val="00E00F1F"/>
    <w:rsid w:val="00E02812"/>
    <w:rsid w:val="00E03D2B"/>
    <w:rsid w:val="00E0408B"/>
    <w:rsid w:val="00E05894"/>
    <w:rsid w:val="00E060DA"/>
    <w:rsid w:val="00E07485"/>
    <w:rsid w:val="00E0756B"/>
    <w:rsid w:val="00E07AB2"/>
    <w:rsid w:val="00E07BD4"/>
    <w:rsid w:val="00E07C12"/>
    <w:rsid w:val="00E07D31"/>
    <w:rsid w:val="00E10106"/>
    <w:rsid w:val="00E102F9"/>
    <w:rsid w:val="00E11005"/>
    <w:rsid w:val="00E11B74"/>
    <w:rsid w:val="00E11F02"/>
    <w:rsid w:val="00E1425B"/>
    <w:rsid w:val="00E1458D"/>
    <w:rsid w:val="00E1463B"/>
    <w:rsid w:val="00E14711"/>
    <w:rsid w:val="00E1496F"/>
    <w:rsid w:val="00E1497D"/>
    <w:rsid w:val="00E14BF2"/>
    <w:rsid w:val="00E15014"/>
    <w:rsid w:val="00E156CB"/>
    <w:rsid w:val="00E1661A"/>
    <w:rsid w:val="00E1697B"/>
    <w:rsid w:val="00E16B5A"/>
    <w:rsid w:val="00E16F3C"/>
    <w:rsid w:val="00E173B8"/>
    <w:rsid w:val="00E179F7"/>
    <w:rsid w:val="00E17EC0"/>
    <w:rsid w:val="00E2077E"/>
    <w:rsid w:val="00E20AD0"/>
    <w:rsid w:val="00E20D73"/>
    <w:rsid w:val="00E21398"/>
    <w:rsid w:val="00E21746"/>
    <w:rsid w:val="00E21D05"/>
    <w:rsid w:val="00E21F39"/>
    <w:rsid w:val="00E21F68"/>
    <w:rsid w:val="00E22F9C"/>
    <w:rsid w:val="00E2312B"/>
    <w:rsid w:val="00E2363F"/>
    <w:rsid w:val="00E23C80"/>
    <w:rsid w:val="00E24003"/>
    <w:rsid w:val="00E24884"/>
    <w:rsid w:val="00E24DF0"/>
    <w:rsid w:val="00E24E2F"/>
    <w:rsid w:val="00E258B8"/>
    <w:rsid w:val="00E266CA"/>
    <w:rsid w:val="00E267B0"/>
    <w:rsid w:val="00E26FC0"/>
    <w:rsid w:val="00E279BB"/>
    <w:rsid w:val="00E27F46"/>
    <w:rsid w:val="00E31A89"/>
    <w:rsid w:val="00E3202E"/>
    <w:rsid w:val="00E32AA9"/>
    <w:rsid w:val="00E335F0"/>
    <w:rsid w:val="00E33E8F"/>
    <w:rsid w:val="00E34EF1"/>
    <w:rsid w:val="00E36029"/>
    <w:rsid w:val="00E362E0"/>
    <w:rsid w:val="00E364F1"/>
    <w:rsid w:val="00E3675B"/>
    <w:rsid w:val="00E36F49"/>
    <w:rsid w:val="00E37691"/>
    <w:rsid w:val="00E37958"/>
    <w:rsid w:val="00E37BBC"/>
    <w:rsid w:val="00E41EAF"/>
    <w:rsid w:val="00E42187"/>
    <w:rsid w:val="00E423FF"/>
    <w:rsid w:val="00E4248A"/>
    <w:rsid w:val="00E42770"/>
    <w:rsid w:val="00E448D2"/>
    <w:rsid w:val="00E4534D"/>
    <w:rsid w:val="00E4584E"/>
    <w:rsid w:val="00E467F4"/>
    <w:rsid w:val="00E4717F"/>
    <w:rsid w:val="00E4748B"/>
    <w:rsid w:val="00E5080A"/>
    <w:rsid w:val="00E50E51"/>
    <w:rsid w:val="00E51BD6"/>
    <w:rsid w:val="00E51E06"/>
    <w:rsid w:val="00E51E4E"/>
    <w:rsid w:val="00E51F5D"/>
    <w:rsid w:val="00E527CB"/>
    <w:rsid w:val="00E5295C"/>
    <w:rsid w:val="00E52FA0"/>
    <w:rsid w:val="00E53643"/>
    <w:rsid w:val="00E53810"/>
    <w:rsid w:val="00E53EBC"/>
    <w:rsid w:val="00E54057"/>
    <w:rsid w:val="00E5632E"/>
    <w:rsid w:val="00E568C1"/>
    <w:rsid w:val="00E56B94"/>
    <w:rsid w:val="00E56EF8"/>
    <w:rsid w:val="00E57371"/>
    <w:rsid w:val="00E57779"/>
    <w:rsid w:val="00E60AC9"/>
    <w:rsid w:val="00E60BEC"/>
    <w:rsid w:val="00E61656"/>
    <w:rsid w:val="00E61ADE"/>
    <w:rsid w:val="00E63623"/>
    <w:rsid w:val="00E6365E"/>
    <w:rsid w:val="00E638FB"/>
    <w:rsid w:val="00E643EC"/>
    <w:rsid w:val="00E6463B"/>
    <w:rsid w:val="00E65558"/>
    <w:rsid w:val="00E665B2"/>
    <w:rsid w:val="00E67BBF"/>
    <w:rsid w:val="00E702E2"/>
    <w:rsid w:val="00E7164B"/>
    <w:rsid w:val="00E72B01"/>
    <w:rsid w:val="00E735D2"/>
    <w:rsid w:val="00E74178"/>
    <w:rsid w:val="00E74D17"/>
    <w:rsid w:val="00E752E4"/>
    <w:rsid w:val="00E75620"/>
    <w:rsid w:val="00E75A32"/>
    <w:rsid w:val="00E76CF4"/>
    <w:rsid w:val="00E77580"/>
    <w:rsid w:val="00E77AA4"/>
    <w:rsid w:val="00E77C9E"/>
    <w:rsid w:val="00E8017D"/>
    <w:rsid w:val="00E80B6F"/>
    <w:rsid w:val="00E819E1"/>
    <w:rsid w:val="00E81ACF"/>
    <w:rsid w:val="00E81E58"/>
    <w:rsid w:val="00E82188"/>
    <w:rsid w:val="00E8274A"/>
    <w:rsid w:val="00E830B2"/>
    <w:rsid w:val="00E83C73"/>
    <w:rsid w:val="00E83E26"/>
    <w:rsid w:val="00E83F32"/>
    <w:rsid w:val="00E83FA7"/>
    <w:rsid w:val="00E84183"/>
    <w:rsid w:val="00E8455C"/>
    <w:rsid w:val="00E847B6"/>
    <w:rsid w:val="00E84927"/>
    <w:rsid w:val="00E84C81"/>
    <w:rsid w:val="00E84DC3"/>
    <w:rsid w:val="00E85DB8"/>
    <w:rsid w:val="00E86197"/>
    <w:rsid w:val="00E861F4"/>
    <w:rsid w:val="00E86255"/>
    <w:rsid w:val="00E864A4"/>
    <w:rsid w:val="00E8677C"/>
    <w:rsid w:val="00E87128"/>
    <w:rsid w:val="00E87933"/>
    <w:rsid w:val="00E87A83"/>
    <w:rsid w:val="00E87F0A"/>
    <w:rsid w:val="00E90F41"/>
    <w:rsid w:val="00E90FA3"/>
    <w:rsid w:val="00E91067"/>
    <w:rsid w:val="00E91CF5"/>
    <w:rsid w:val="00E922CC"/>
    <w:rsid w:val="00E92949"/>
    <w:rsid w:val="00E92F40"/>
    <w:rsid w:val="00E94114"/>
    <w:rsid w:val="00E9576C"/>
    <w:rsid w:val="00E95975"/>
    <w:rsid w:val="00E95FFD"/>
    <w:rsid w:val="00E970B3"/>
    <w:rsid w:val="00E9718A"/>
    <w:rsid w:val="00EA0519"/>
    <w:rsid w:val="00EA0824"/>
    <w:rsid w:val="00EA08FD"/>
    <w:rsid w:val="00EA1A6A"/>
    <w:rsid w:val="00EA1BA0"/>
    <w:rsid w:val="00EA235F"/>
    <w:rsid w:val="00EA35E9"/>
    <w:rsid w:val="00EA586B"/>
    <w:rsid w:val="00EA5A9C"/>
    <w:rsid w:val="00EA6056"/>
    <w:rsid w:val="00EA60F3"/>
    <w:rsid w:val="00EA6217"/>
    <w:rsid w:val="00EA65F3"/>
    <w:rsid w:val="00EA6D64"/>
    <w:rsid w:val="00EA7A92"/>
    <w:rsid w:val="00EB013F"/>
    <w:rsid w:val="00EB05BB"/>
    <w:rsid w:val="00EB0ABB"/>
    <w:rsid w:val="00EB13B2"/>
    <w:rsid w:val="00EB141B"/>
    <w:rsid w:val="00EB16E5"/>
    <w:rsid w:val="00EB17CE"/>
    <w:rsid w:val="00EB182B"/>
    <w:rsid w:val="00EB18A2"/>
    <w:rsid w:val="00EB18BB"/>
    <w:rsid w:val="00EB2951"/>
    <w:rsid w:val="00EB2E49"/>
    <w:rsid w:val="00EB404E"/>
    <w:rsid w:val="00EB5E9E"/>
    <w:rsid w:val="00EB68C4"/>
    <w:rsid w:val="00EB6978"/>
    <w:rsid w:val="00EB6AB0"/>
    <w:rsid w:val="00EB6EE6"/>
    <w:rsid w:val="00EB7903"/>
    <w:rsid w:val="00EB7E38"/>
    <w:rsid w:val="00EC063D"/>
    <w:rsid w:val="00EC10BC"/>
    <w:rsid w:val="00EC1EAF"/>
    <w:rsid w:val="00EC2641"/>
    <w:rsid w:val="00EC32D7"/>
    <w:rsid w:val="00EC3D26"/>
    <w:rsid w:val="00EC5C27"/>
    <w:rsid w:val="00EC62AA"/>
    <w:rsid w:val="00EC63DC"/>
    <w:rsid w:val="00EC6823"/>
    <w:rsid w:val="00EC6AA1"/>
    <w:rsid w:val="00EC6B42"/>
    <w:rsid w:val="00EC6D8B"/>
    <w:rsid w:val="00ED0335"/>
    <w:rsid w:val="00ED0B6C"/>
    <w:rsid w:val="00ED19E4"/>
    <w:rsid w:val="00ED24D7"/>
    <w:rsid w:val="00ED2B94"/>
    <w:rsid w:val="00ED3251"/>
    <w:rsid w:val="00ED442A"/>
    <w:rsid w:val="00ED4F0F"/>
    <w:rsid w:val="00ED54D6"/>
    <w:rsid w:val="00ED5B0C"/>
    <w:rsid w:val="00ED6701"/>
    <w:rsid w:val="00ED6825"/>
    <w:rsid w:val="00ED69A6"/>
    <w:rsid w:val="00ED6C46"/>
    <w:rsid w:val="00ED75B5"/>
    <w:rsid w:val="00EE030A"/>
    <w:rsid w:val="00EE1351"/>
    <w:rsid w:val="00EE14EA"/>
    <w:rsid w:val="00EE15C4"/>
    <w:rsid w:val="00EE179F"/>
    <w:rsid w:val="00EE18B8"/>
    <w:rsid w:val="00EE1D67"/>
    <w:rsid w:val="00EE1E26"/>
    <w:rsid w:val="00EE2169"/>
    <w:rsid w:val="00EE2907"/>
    <w:rsid w:val="00EE31BB"/>
    <w:rsid w:val="00EE33F5"/>
    <w:rsid w:val="00EE36D7"/>
    <w:rsid w:val="00EE51A0"/>
    <w:rsid w:val="00EE5B60"/>
    <w:rsid w:val="00EE60B9"/>
    <w:rsid w:val="00EE60C2"/>
    <w:rsid w:val="00EE62FC"/>
    <w:rsid w:val="00EE66ED"/>
    <w:rsid w:val="00EE674D"/>
    <w:rsid w:val="00EE7EF9"/>
    <w:rsid w:val="00EF00C1"/>
    <w:rsid w:val="00EF01CE"/>
    <w:rsid w:val="00EF0A30"/>
    <w:rsid w:val="00EF15AF"/>
    <w:rsid w:val="00EF17AC"/>
    <w:rsid w:val="00EF1D31"/>
    <w:rsid w:val="00EF1F39"/>
    <w:rsid w:val="00EF1FBE"/>
    <w:rsid w:val="00EF2016"/>
    <w:rsid w:val="00EF2EFA"/>
    <w:rsid w:val="00EF3748"/>
    <w:rsid w:val="00EF3C0A"/>
    <w:rsid w:val="00EF4232"/>
    <w:rsid w:val="00EF45EC"/>
    <w:rsid w:val="00EF496B"/>
    <w:rsid w:val="00EF4FF1"/>
    <w:rsid w:val="00EF58FC"/>
    <w:rsid w:val="00EF5BBC"/>
    <w:rsid w:val="00EF5BBD"/>
    <w:rsid w:val="00EF64A5"/>
    <w:rsid w:val="00EF68C6"/>
    <w:rsid w:val="00EF68FD"/>
    <w:rsid w:val="00EF718E"/>
    <w:rsid w:val="00F00411"/>
    <w:rsid w:val="00F00876"/>
    <w:rsid w:val="00F008D6"/>
    <w:rsid w:val="00F00A6A"/>
    <w:rsid w:val="00F00DA8"/>
    <w:rsid w:val="00F01926"/>
    <w:rsid w:val="00F02C2D"/>
    <w:rsid w:val="00F02FED"/>
    <w:rsid w:val="00F0377F"/>
    <w:rsid w:val="00F0403E"/>
    <w:rsid w:val="00F0574F"/>
    <w:rsid w:val="00F0575A"/>
    <w:rsid w:val="00F05F4E"/>
    <w:rsid w:val="00F06371"/>
    <w:rsid w:val="00F0705E"/>
    <w:rsid w:val="00F101F4"/>
    <w:rsid w:val="00F120A0"/>
    <w:rsid w:val="00F12B7A"/>
    <w:rsid w:val="00F13161"/>
    <w:rsid w:val="00F141A1"/>
    <w:rsid w:val="00F14439"/>
    <w:rsid w:val="00F1454B"/>
    <w:rsid w:val="00F14ADC"/>
    <w:rsid w:val="00F1557B"/>
    <w:rsid w:val="00F15D3F"/>
    <w:rsid w:val="00F16960"/>
    <w:rsid w:val="00F17E86"/>
    <w:rsid w:val="00F20F0B"/>
    <w:rsid w:val="00F21183"/>
    <w:rsid w:val="00F2123B"/>
    <w:rsid w:val="00F22BF5"/>
    <w:rsid w:val="00F2325D"/>
    <w:rsid w:val="00F24FBE"/>
    <w:rsid w:val="00F25BA5"/>
    <w:rsid w:val="00F26211"/>
    <w:rsid w:val="00F27A27"/>
    <w:rsid w:val="00F27BF7"/>
    <w:rsid w:val="00F27C5F"/>
    <w:rsid w:val="00F27D2F"/>
    <w:rsid w:val="00F3080B"/>
    <w:rsid w:val="00F3098E"/>
    <w:rsid w:val="00F318D3"/>
    <w:rsid w:val="00F31EB5"/>
    <w:rsid w:val="00F32CB3"/>
    <w:rsid w:val="00F32E77"/>
    <w:rsid w:val="00F32FB1"/>
    <w:rsid w:val="00F330C3"/>
    <w:rsid w:val="00F34048"/>
    <w:rsid w:val="00F34466"/>
    <w:rsid w:val="00F355F2"/>
    <w:rsid w:val="00F360FD"/>
    <w:rsid w:val="00F370E7"/>
    <w:rsid w:val="00F374BB"/>
    <w:rsid w:val="00F4004C"/>
    <w:rsid w:val="00F40762"/>
    <w:rsid w:val="00F40786"/>
    <w:rsid w:val="00F40931"/>
    <w:rsid w:val="00F4161E"/>
    <w:rsid w:val="00F42709"/>
    <w:rsid w:val="00F4398D"/>
    <w:rsid w:val="00F43AA3"/>
    <w:rsid w:val="00F43E5A"/>
    <w:rsid w:val="00F43EDA"/>
    <w:rsid w:val="00F440B5"/>
    <w:rsid w:val="00F44825"/>
    <w:rsid w:val="00F44D2C"/>
    <w:rsid w:val="00F44E32"/>
    <w:rsid w:val="00F45132"/>
    <w:rsid w:val="00F473E9"/>
    <w:rsid w:val="00F479AA"/>
    <w:rsid w:val="00F47AEB"/>
    <w:rsid w:val="00F50F12"/>
    <w:rsid w:val="00F51883"/>
    <w:rsid w:val="00F52580"/>
    <w:rsid w:val="00F52AB1"/>
    <w:rsid w:val="00F53379"/>
    <w:rsid w:val="00F5377C"/>
    <w:rsid w:val="00F53D15"/>
    <w:rsid w:val="00F5456B"/>
    <w:rsid w:val="00F54F3D"/>
    <w:rsid w:val="00F55073"/>
    <w:rsid w:val="00F5517A"/>
    <w:rsid w:val="00F553D2"/>
    <w:rsid w:val="00F5747E"/>
    <w:rsid w:val="00F57969"/>
    <w:rsid w:val="00F60278"/>
    <w:rsid w:val="00F6070C"/>
    <w:rsid w:val="00F60764"/>
    <w:rsid w:val="00F60A3D"/>
    <w:rsid w:val="00F60E09"/>
    <w:rsid w:val="00F61112"/>
    <w:rsid w:val="00F61440"/>
    <w:rsid w:val="00F6180A"/>
    <w:rsid w:val="00F6187E"/>
    <w:rsid w:val="00F62899"/>
    <w:rsid w:val="00F6395F"/>
    <w:rsid w:val="00F63AE4"/>
    <w:rsid w:val="00F64F05"/>
    <w:rsid w:val="00F66700"/>
    <w:rsid w:val="00F67DC4"/>
    <w:rsid w:val="00F67EF4"/>
    <w:rsid w:val="00F7049B"/>
    <w:rsid w:val="00F71DB6"/>
    <w:rsid w:val="00F7263B"/>
    <w:rsid w:val="00F7275D"/>
    <w:rsid w:val="00F72910"/>
    <w:rsid w:val="00F733A4"/>
    <w:rsid w:val="00F73F0F"/>
    <w:rsid w:val="00F7479D"/>
    <w:rsid w:val="00F749A8"/>
    <w:rsid w:val="00F74C9F"/>
    <w:rsid w:val="00F75135"/>
    <w:rsid w:val="00F75E43"/>
    <w:rsid w:val="00F778A2"/>
    <w:rsid w:val="00F77CD9"/>
    <w:rsid w:val="00F77CE9"/>
    <w:rsid w:val="00F80D42"/>
    <w:rsid w:val="00F82C02"/>
    <w:rsid w:val="00F834BE"/>
    <w:rsid w:val="00F8385D"/>
    <w:rsid w:val="00F84426"/>
    <w:rsid w:val="00F8455A"/>
    <w:rsid w:val="00F846C7"/>
    <w:rsid w:val="00F858A4"/>
    <w:rsid w:val="00F86D18"/>
    <w:rsid w:val="00F86EDC"/>
    <w:rsid w:val="00F872B8"/>
    <w:rsid w:val="00F8780C"/>
    <w:rsid w:val="00F87B29"/>
    <w:rsid w:val="00F901F5"/>
    <w:rsid w:val="00F91586"/>
    <w:rsid w:val="00F91873"/>
    <w:rsid w:val="00F91D21"/>
    <w:rsid w:val="00F91F94"/>
    <w:rsid w:val="00F92460"/>
    <w:rsid w:val="00F92B7A"/>
    <w:rsid w:val="00F92D0A"/>
    <w:rsid w:val="00F9522F"/>
    <w:rsid w:val="00F95669"/>
    <w:rsid w:val="00F9636E"/>
    <w:rsid w:val="00F96B88"/>
    <w:rsid w:val="00F972F4"/>
    <w:rsid w:val="00FA08F8"/>
    <w:rsid w:val="00FA0EA4"/>
    <w:rsid w:val="00FA1111"/>
    <w:rsid w:val="00FA17F9"/>
    <w:rsid w:val="00FA252F"/>
    <w:rsid w:val="00FA3165"/>
    <w:rsid w:val="00FA33E6"/>
    <w:rsid w:val="00FA4757"/>
    <w:rsid w:val="00FA482D"/>
    <w:rsid w:val="00FA4F86"/>
    <w:rsid w:val="00FA53AF"/>
    <w:rsid w:val="00FA5F99"/>
    <w:rsid w:val="00FA5F9D"/>
    <w:rsid w:val="00FA6265"/>
    <w:rsid w:val="00FA67CC"/>
    <w:rsid w:val="00FA6948"/>
    <w:rsid w:val="00FA6994"/>
    <w:rsid w:val="00FA7055"/>
    <w:rsid w:val="00FB20EF"/>
    <w:rsid w:val="00FB21A2"/>
    <w:rsid w:val="00FB2AF0"/>
    <w:rsid w:val="00FB3495"/>
    <w:rsid w:val="00FB3D34"/>
    <w:rsid w:val="00FB52D1"/>
    <w:rsid w:val="00FB5BB6"/>
    <w:rsid w:val="00FB5EF6"/>
    <w:rsid w:val="00FB6421"/>
    <w:rsid w:val="00FB71C4"/>
    <w:rsid w:val="00FB71CE"/>
    <w:rsid w:val="00FB7B20"/>
    <w:rsid w:val="00FB7F7A"/>
    <w:rsid w:val="00FC0310"/>
    <w:rsid w:val="00FC07A7"/>
    <w:rsid w:val="00FC0B4C"/>
    <w:rsid w:val="00FC0F86"/>
    <w:rsid w:val="00FC20A2"/>
    <w:rsid w:val="00FC235C"/>
    <w:rsid w:val="00FC239A"/>
    <w:rsid w:val="00FC3AE5"/>
    <w:rsid w:val="00FC3D28"/>
    <w:rsid w:val="00FC527B"/>
    <w:rsid w:val="00FC538D"/>
    <w:rsid w:val="00FC5C99"/>
    <w:rsid w:val="00FC6EB0"/>
    <w:rsid w:val="00FC71E0"/>
    <w:rsid w:val="00FD0F1B"/>
    <w:rsid w:val="00FD1372"/>
    <w:rsid w:val="00FD17C9"/>
    <w:rsid w:val="00FD20C1"/>
    <w:rsid w:val="00FD2216"/>
    <w:rsid w:val="00FD23D4"/>
    <w:rsid w:val="00FD261E"/>
    <w:rsid w:val="00FD31B2"/>
    <w:rsid w:val="00FD3653"/>
    <w:rsid w:val="00FD4393"/>
    <w:rsid w:val="00FD48AD"/>
    <w:rsid w:val="00FD5430"/>
    <w:rsid w:val="00FD5709"/>
    <w:rsid w:val="00FD573D"/>
    <w:rsid w:val="00FD6F64"/>
    <w:rsid w:val="00FD7D54"/>
    <w:rsid w:val="00FD7DC0"/>
    <w:rsid w:val="00FE0F35"/>
    <w:rsid w:val="00FE16BA"/>
    <w:rsid w:val="00FE35D2"/>
    <w:rsid w:val="00FE40A8"/>
    <w:rsid w:val="00FE43E3"/>
    <w:rsid w:val="00FE454C"/>
    <w:rsid w:val="00FE4711"/>
    <w:rsid w:val="00FE4721"/>
    <w:rsid w:val="00FE5477"/>
    <w:rsid w:val="00FE61BD"/>
    <w:rsid w:val="00FE6375"/>
    <w:rsid w:val="00FE69B7"/>
    <w:rsid w:val="00FE6FDE"/>
    <w:rsid w:val="00FE7551"/>
    <w:rsid w:val="00FE763B"/>
    <w:rsid w:val="00FE7BDA"/>
    <w:rsid w:val="00FE7F03"/>
    <w:rsid w:val="00FF01EB"/>
    <w:rsid w:val="00FF1971"/>
    <w:rsid w:val="00FF201C"/>
    <w:rsid w:val="00FF2128"/>
    <w:rsid w:val="00FF2D03"/>
    <w:rsid w:val="00FF37F0"/>
    <w:rsid w:val="00FF399A"/>
    <w:rsid w:val="00FF3B48"/>
    <w:rsid w:val="00FF432F"/>
    <w:rsid w:val="00FF49FE"/>
    <w:rsid w:val="00FF4A04"/>
    <w:rsid w:val="00FF4B67"/>
    <w:rsid w:val="00FF58CB"/>
    <w:rsid w:val="00FF5FF7"/>
    <w:rsid w:val="00FF67FE"/>
    <w:rsid w:val="00FF72E5"/>
    <w:rsid w:val="00FF73BE"/>
    <w:rsid w:val="00FF7C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695AFC-0946-43E9-97B0-A4C3D531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2BA0"/>
    <w:pPr>
      <w:jc w:val="both"/>
    </w:pPr>
    <w:rPr>
      <w:sz w:val="22"/>
    </w:rPr>
  </w:style>
  <w:style w:type="paragraph" w:styleId="Naslov1">
    <w:name w:val="heading 1"/>
    <w:basedOn w:val="Navaden"/>
    <w:next w:val="Navaden"/>
    <w:qFormat/>
    <w:rsid w:val="002C7C25"/>
    <w:pPr>
      <w:keepNext/>
      <w:jc w:val="center"/>
      <w:outlineLvl w:val="0"/>
    </w:pPr>
    <w:rPr>
      <w:b/>
    </w:rPr>
  </w:style>
  <w:style w:type="paragraph" w:styleId="Naslov2">
    <w:name w:val="heading 2"/>
    <w:basedOn w:val="Navaden"/>
    <w:next w:val="Navaden"/>
    <w:qFormat/>
    <w:rsid w:val="002C7C25"/>
    <w:pPr>
      <w:keepNext/>
      <w:autoSpaceDE w:val="0"/>
      <w:autoSpaceDN w:val="0"/>
      <w:adjustRightInd w:val="0"/>
      <w:jc w:val="center"/>
      <w:outlineLvl w:val="1"/>
    </w:pPr>
    <w:rPr>
      <w:b/>
    </w:rPr>
  </w:style>
  <w:style w:type="paragraph" w:styleId="Naslov3">
    <w:name w:val="heading 3"/>
    <w:basedOn w:val="Navaden"/>
    <w:next w:val="Navaden"/>
    <w:qFormat/>
    <w:rsid w:val="002C7C25"/>
    <w:pPr>
      <w:keepNext/>
      <w:outlineLvl w:val="2"/>
    </w:pPr>
    <w:rPr>
      <w:b/>
    </w:rPr>
  </w:style>
  <w:style w:type="paragraph" w:styleId="Naslov4">
    <w:name w:val="heading 4"/>
    <w:basedOn w:val="Navaden"/>
    <w:next w:val="Navaden"/>
    <w:qFormat/>
    <w:rsid w:val="002C7C25"/>
    <w:pPr>
      <w:keepNext/>
      <w:autoSpaceDE w:val="0"/>
      <w:autoSpaceDN w:val="0"/>
      <w:adjustRightInd w:val="0"/>
      <w:outlineLvl w:val="3"/>
    </w:pPr>
    <w:rPr>
      <w:b/>
    </w:rPr>
  </w:style>
  <w:style w:type="paragraph" w:styleId="Naslov5">
    <w:name w:val="heading 5"/>
    <w:basedOn w:val="Navaden"/>
    <w:next w:val="Navaden"/>
    <w:qFormat/>
    <w:rsid w:val="002C7C25"/>
    <w:pPr>
      <w:keepNext/>
      <w:autoSpaceDE w:val="0"/>
      <w:autoSpaceDN w:val="0"/>
      <w:adjustRightInd w:val="0"/>
      <w:ind w:left="360"/>
      <w:jc w:val="center"/>
      <w:outlineLvl w:val="4"/>
    </w:pPr>
    <w:rPr>
      <w:b/>
    </w:rPr>
  </w:style>
  <w:style w:type="paragraph" w:styleId="Naslov7">
    <w:name w:val="heading 7"/>
    <w:basedOn w:val="Navaden"/>
    <w:next w:val="Navaden"/>
    <w:qFormat/>
    <w:rsid w:val="002C7C25"/>
    <w:pPr>
      <w:keepNext/>
      <w:pBdr>
        <w:bottom w:val="single" w:sz="8" w:space="1" w:color="008000"/>
      </w:pBdr>
      <w:jc w:val="center"/>
      <w:outlineLvl w:val="6"/>
    </w:pPr>
    <w:rPr>
      <w:b/>
    </w:rPr>
  </w:style>
  <w:style w:type="paragraph" w:styleId="Naslov8">
    <w:name w:val="heading 8"/>
    <w:basedOn w:val="Navaden"/>
    <w:next w:val="Navaden"/>
    <w:qFormat/>
    <w:rsid w:val="002C7C25"/>
    <w:pPr>
      <w:keepNext/>
      <w:jc w:val="center"/>
      <w:outlineLvl w:val="7"/>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C7C25"/>
    <w:pPr>
      <w:tabs>
        <w:tab w:val="center" w:pos="4536"/>
        <w:tab w:val="right" w:pos="9072"/>
      </w:tabs>
    </w:pPr>
  </w:style>
  <w:style w:type="paragraph" w:styleId="Noga">
    <w:name w:val="footer"/>
    <w:basedOn w:val="Navaden"/>
    <w:link w:val="NogaZnak"/>
    <w:uiPriority w:val="99"/>
    <w:rsid w:val="002C7C25"/>
    <w:pPr>
      <w:tabs>
        <w:tab w:val="center" w:pos="4536"/>
        <w:tab w:val="right" w:pos="9072"/>
      </w:tabs>
    </w:pPr>
  </w:style>
  <w:style w:type="paragraph" w:styleId="Telobesedila-zamik">
    <w:name w:val="Body Text Indent"/>
    <w:basedOn w:val="Navaden"/>
    <w:rsid w:val="002C7C25"/>
    <w:pPr>
      <w:jc w:val="center"/>
    </w:pPr>
    <w:rPr>
      <w:b/>
      <w:sz w:val="28"/>
      <w:lang w:val="en-GB"/>
    </w:rPr>
  </w:style>
  <w:style w:type="paragraph" w:customStyle="1" w:styleId="Alineje">
    <w:name w:val="Alineje"/>
    <w:autoRedefine/>
    <w:rsid w:val="002C7C25"/>
    <w:pPr>
      <w:tabs>
        <w:tab w:val="left" w:pos="950"/>
        <w:tab w:val="left" w:pos="1139"/>
        <w:tab w:val="left" w:pos="1571"/>
        <w:tab w:val="left" w:pos="1859"/>
        <w:tab w:val="left" w:pos="3011"/>
        <w:tab w:val="left" w:pos="3731"/>
        <w:tab w:val="left" w:pos="4451"/>
        <w:tab w:val="left" w:pos="5171"/>
        <w:tab w:val="left" w:pos="5891"/>
        <w:tab w:val="left" w:pos="6611"/>
        <w:tab w:val="left" w:pos="7331"/>
        <w:tab w:val="left" w:pos="8051"/>
      </w:tabs>
      <w:ind w:left="432" w:hanging="432"/>
      <w:jc w:val="both"/>
    </w:pPr>
    <w:rPr>
      <w:rFonts w:ascii="Arial" w:hAnsi="Arial"/>
      <w:color w:val="000000"/>
      <w:sz w:val="22"/>
    </w:rPr>
  </w:style>
  <w:style w:type="paragraph" w:styleId="Telobesedila">
    <w:name w:val="Body Text"/>
    <w:basedOn w:val="Navaden"/>
    <w:rsid w:val="002C7C25"/>
    <w:pPr>
      <w:spacing w:after="240"/>
    </w:pPr>
  </w:style>
  <w:style w:type="paragraph" w:customStyle="1" w:styleId="Toka">
    <w:name w:val="Točka"/>
    <w:basedOn w:val="Navaden"/>
    <w:rsid w:val="002C7C25"/>
    <w:pPr>
      <w:keepNext/>
      <w:spacing w:after="240"/>
    </w:pPr>
  </w:style>
  <w:style w:type="paragraph" w:styleId="Sprotnaopomba-besedilo">
    <w:name w:val="footnote text"/>
    <w:basedOn w:val="Navaden"/>
    <w:semiHidden/>
    <w:rsid w:val="002C7C25"/>
    <w:rPr>
      <w:sz w:val="20"/>
    </w:rPr>
  </w:style>
  <w:style w:type="paragraph" w:styleId="Telobesedila-zamik2">
    <w:name w:val="Body Text Indent 2"/>
    <w:basedOn w:val="Navaden"/>
    <w:rsid w:val="002C7C25"/>
    <w:pPr>
      <w:tabs>
        <w:tab w:val="left" w:pos="1134"/>
      </w:tabs>
      <w:ind w:left="1134" w:hanging="567"/>
    </w:pPr>
  </w:style>
  <w:style w:type="paragraph" w:styleId="Telobesedila-zamik3">
    <w:name w:val="Body Text Indent 3"/>
    <w:basedOn w:val="Navaden"/>
    <w:rsid w:val="002C7C25"/>
    <w:pPr>
      <w:ind w:left="1418"/>
    </w:pPr>
  </w:style>
  <w:style w:type="character" w:styleId="tevilkastrani">
    <w:name w:val="page number"/>
    <w:basedOn w:val="Privzetapisavaodstavka"/>
    <w:rsid w:val="002C7C25"/>
  </w:style>
  <w:style w:type="paragraph" w:styleId="Besedilooblaka">
    <w:name w:val="Balloon Text"/>
    <w:basedOn w:val="Navaden"/>
    <w:semiHidden/>
    <w:rsid w:val="002C7C25"/>
    <w:rPr>
      <w:rFonts w:ascii="Tahoma" w:hAnsi="Tahoma"/>
      <w:sz w:val="16"/>
    </w:rPr>
  </w:style>
  <w:style w:type="paragraph" w:styleId="Telobesedila2">
    <w:name w:val="Body Text 2"/>
    <w:basedOn w:val="Navaden"/>
    <w:link w:val="Telobesedila2Znak"/>
    <w:rsid w:val="002C7C25"/>
    <w:rPr>
      <w:sz w:val="24"/>
    </w:rPr>
  </w:style>
  <w:style w:type="paragraph" w:styleId="Naslov">
    <w:name w:val="Title"/>
    <w:basedOn w:val="Navaden"/>
    <w:qFormat/>
    <w:rsid w:val="002C7C25"/>
    <w:pPr>
      <w:autoSpaceDE w:val="0"/>
      <w:autoSpaceDN w:val="0"/>
      <w:adjustRightInd w:val="0"/>
      <w:jc w:val="center"/>
    </w:pPr>
    <w:rPr>
      <w:b/>
    </w:rPr>
  </w:style>
  <w:style w:type="table" w:styleId="Tabelamrea">
    <w:name w:val="Table Grid"/>
    <w:basedOn w:val="Navadnatabela"/>
    <w:rsid w:val="004F74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
    <w:name w:val="Odstavek"/>
    <w:basedOn w:val="Navaden"/>
    <w:rsid w:val="00C52435"/>
    <w:pPr>
      <w:spacing w:before="240"/>
    </w:pPr>
    <w:rPr>
      <w:szCs w:val="22"/>
    </w:rPr>
  </w:style>
  <w:style w:type="paragraph" w:customStyle="1" w:styleId="Pa5">
    <w:name w:val="Pa5"/>
    <w:basedOn w:val="Navaden"/>
    <w:next w:val="Navaden"/>
    <w:rsid w:val="007150E6"/>
    <w:pPr>
      <w:widowControl w:val="0"/>
      <w:autoSpaceDE w:val="0"/>
      <w:autoSpaceDN w:val="0"/>
      <w:adjustRightInd w:val="0"/>
      <w:spacing w:line="177" w:lineRule="atLeast"/>
      <w:jc w:val="left"/>
    </w:pPr>
    <w:rPr>
      <w:rFonts w:ascii="Arial" w:hAnsi="Arial"/>
      <w:sz w:val="24"/>
      <w:szCs w:val="24"/>
    </w:rPr>
  </w:style>
  <w:style w:type="character" w:styleId="Pripombasklic">
    <w:name w:val="annotation reference"/>
    <w:basedOn w:val="Privzetapisavaodstavka"/>
    <w:semiHidden/>
    <w:rsid w:val="00573932"/>
    <w:rPr>
      <w:sz w:val="16"/>
      <w:szCs w:val="16"/>
    </w:rPr>
  </w:style>
  <w:style w:type="paragraph" w:styleId="Pripombabesedilo">
    <w:name w:val="annotation text"/>
    <w:basedOn w:val="Navaden"/>
    <w:semiHidden/>
    <w:rsid w:val="00573932"/>
    <w:rPr>
      <w:sz w:val="20"/>
    </w:rPr>
  </w:style>
  <w:style w:type="paragraph" w:styleId="Zadevapripombe">
    <w:name w:val="annotation subject"/>
    <w:basedOn w:val="Pripombabesedilo"/>
    <w:next w:val="Pripombabesedilo"/>
    <w:semiHidden/>
    <w:rsid w:val="00573932"/>
    <w:rPr>
      <w:b/>
      <w:bCs/>
    </w:rPr>
  </w:style>
  <w:style w:type="paragraph" w:customStyle="1" w:styleId="CharChar1">
    <w:name w:val="Char Char1"/>
    <w:basedOn w:val="Navaden"/>
    <w:rsid w:val="00433444"/>
    <w:pPr>
      <w:spacing w:after="160" w:line="288" w:lineRule="auto"/>
      <w:jc w:val="left"/>
    </w:pPr>
    <w:rPr>
      <w:rFonts w:ascii="Tahoma" w:hAnsi="Tahoma"/>
      <w:sz w:val="20"/>
      <w:lang w:val="en-US" w:eastAsia="en-US"/>
    </w:rPr>
  </w:style>
  <w:style w:type="character" w:customStyle="1" w:styleId="GlavaZnak">
    <w:name w:val="Glava Znak"/>
    <w:basedOn w:val="Privzetapisavaodstavka"/>
    <w:link w:val="Glava"/>
    <w:uiPriority w:val="99"/>
    <w:rsid w:val="006857C4"/>
    <w:rPr>
      <w:sz w:val="22"/>
    </w:rPr>
  </w:style>
  <w:style w:type="paragraph" w:customStyle="1" w:styleId="Default">
    <w:name w:val="Default"/>
    <w:rsid w:val="00704D47"/>
    <w:pPr>
      <w:autoSpaceDE w:val="0"/>
      <w:autoSpaceDN w:val="0"/>
      <w:adjustRightInd w:val="0"/>
    </w:pPr>
    <w:rPr>
      <w:color w:val="000000"/>
      <w:sz w:val="24"/>
      <w:szCs w:val="24"/>
    </w:rPr>
  </w:style>
  <w:style w:type="paragraph" w:styleId="Odstavekseznama">
    <w:name w:val="List Paragraph"/>
    <w:basedOn w:val="Navaden"/>
    <w:uiPriority w:val="34"/>
    <w:qFormat/>
    <w:rsid w:val="00A14A57"/>
    <w:pPr>
      <w:ind w:left="720"/>
      <w:contextualSpacing/>
    </w:pPr>
  </w:style>
  <w:style w:type="character" w:customStyle="1" w:styleId="mrppsc">
    <w:name w:val="mrppsc"/>
    <w:basedOn w:val="Privzetapisavaodstavka"/>
    <w:rsid w:val="00760960"/>
  </w:style>
  <w:style w:type="character" w:customStyle="1" w:styleId="hps">
    <w:name w:val="hps"/>
    <w:basedOn w:val="Privzetapisavaodstavka"/>
    <w:rsid w:val="004F1A54"/>
  </w:style>
  <w:style w:type="character" w:customStyle="1" w:styleId="Telobesedila2Znak">
    <w:name w:val="Telo besedila 2 Znak"/>
    <w:basedOn w:val="Privzetapisavaodstavka"/>
    <w:link w:val="Telobesedila2"/>
    <w:rsid w:val="00113BFE"/>
    <w:rPr>
      <w:sz w:val="24"/>
    </w:rPr>
  </w:style>
  <w:style w:type="paragraph" w:styleId="Revizija">
    <w:name w:val="Revision"/>
    <w:hidden/>
    <w:uiPriority w:val="99"/>
    <w:semiHidden/>
    <w:rsid w:val="00C8015A"/>
    <w:rPr>
      <w:sz w:val="22"/>
    </w:rPr>
  </w:style>
  <w:style w:type="character" w:styleId="Sprotnaopomba-sklic">
    <w:name w:val="footnote reference"/>
    <w:basedOn w:val="Privzetapisavaodstavka"/>
    <w:rsid w:val="007E1F6B"/>
    <w:rPr>
      <w:vertAlign w:val="superscript"/>
    </w:rPr>
  </w:style>
  <w:style w:type="character" w:styleId="Hiperpovezava">
    <w:name w:val="Hyperlink"/>
    <w:basedOn w:val="Privzetapisavaodstavka"/>
    <w:rsid w:val="003430B7"/>
    <w:rPr>
      <w:color w:val="0000FF" w:themeColor="hyperlink"/>
      <w:u w:val="single"/>
    </w:rPr>
  </w:style>
  <w:style w:type="character" w:customStyle="1" w:styleId="NogaZnak">
    <w:name w:val="Noga Znak"/>
    <w:basedOn w:val="Privzetapisavaodstavka"/>
    <w:link w:val="Noga"/>
    <w:uiPriority w:val="99"/>
    <w:rsid w:val="000F774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26075">
      <w:bodyDiv w:val="1"/>
      <w:marLeft w:val="0"/>
      <w:marRight w:val="0"/>
      <w:marTop w:val="0"/>
      <w:marBottom w:val="0"/>
      <w:divBdr>
        <w:top w:val="none" w:sz="0" w:space="0" w:color="auto"/>
        <w:left w:val="none" w:sz="0" w:space="0" w:color="auto"/>
        <w:bottom w:val="none" w:sz="0" w:space="0" w:color="auto"/>
        <w:right w:val="none" w:sz="0" w:space="0" w:color="auto"/>
      </w:divBdr>
    </w:div>
    <w:div w:id="187451859">
      <w:bodyDiv w:val="1"/>
      <w:marLeft w:val="0"/>
      <w:marRight w:val="0"/>
      <w:marTop w:val="0"/>
      <w:marBottom w:val="0"/>
      <w:divBdr>
        <w:top w:val="none" w:sz="0" w:space="0" w:color="auto"/>
        <w:left w:val="none" w:sz="0" w:space="0" w:color="auto"/>
        <w:bottom w:val="none" w:sz="0" w:space="0" w:color="auto"/>
        <w:right w:val="none" w:sz="0" w:space="0" w:color="auto"/>
      </w:divBdr>
    </w:div>
    <w:div w:id="235746917">
      <w:bodyDiv w:val="1"/>
      <w:marLeft w:val="0"/>
      <w:marRight w:val="0"/>
      <w:marTop w:val="0"/>
      <w:marBottom w:val="0"/>
      <w:divBdr>
        <w:top w:val="none" w:sz="0" w:space="0" w:color="auto"/>
        <w:left w:val="none" w:sz="0" w:space="0" w:color="auto"/>
        <w:bottom w:val="none" w:sz="0" w:space="0" w:color="auto"/>
        <w:right w:val="none" w:sz="0" w:space="0" w:color="auto"/>
      </w:divBdr>
    </w:div>
    <w:div w:id="1365597368">
      <w:bodyDiv w:val="1"/>
      <w:marLeft w:val="0"/>
      <w:marRight w:val="0"/>
      <w:marTop w:val="0"/>
      <w:marBottom w:val="0"/>
      <w:divBdr>
        <w:top w:val="none" w:sz="0" w:space="0" w:color="auto"/>
        <w:left w:val="none" w:sz="0" w:space="0" w:color="auto"/>
        <w:bottom w:val="none" w:sz="0" w:space="0" w:color="auto"/>
        <w:right w:val="none" w:sz="0" w:space="0" w:color="auto"/>
      </w:divBdr>
    </w:div>
    <w:div w:id="1989548757">
      <w:bodyDiv w:val="1"/>
      <w:marLeft w:val="0"/>
      <w:marRight w:val="0"/>
      <w:marTop w:val="0"/>
      <w:marBottom w:val="0"/>
      <w:divBdr>
        <w:top w:val="none" w:sz="0" w:space="0" w:color="auto"/>
        <w:left w:val="none" w:sz="0" w:space="0" w:color="auto"/>
        <w:bottom w:val="none" w:sz="0" w:space="0" w:color="auto"/>
        <w:right w:val="none" w:sz="0" w:space="0" w:color="auto"/>
      </w:divBdr>
      <w:divsChild>
        <w:div w:id="131288943">
          <w:marLeft w:val="73"/>
          <w:marRight w:val="73"/>
          <w:marTop w:val="73"/>
          <w:marBottom w:val="73"/>
          <w:divBdr>
            <w:top w:val="none" w:sz="0" w:space="0" w:color="auto"/>
            <w:left w:val="none" w:sz="0" w:space="0" w:color="auto"/>
            <w:bottom w:val="none" w:sz="0" w:space="0" w:color="auto"/>
            <w:right w:val="none" w:sz="0" w:space="0" w:color="auto"/>
          </w:divBdr>
          <w:divsChild>
            <w:div w:id="1293632154">
              <w:marLeft w:val="0"/>
              <w:marRight w:val="0"/>
              <w:marTop w:val="0"/>
              <w:marBottom w:val="0"/>
              <w:divBdr>
                <w:top w:val="none" w:sz="0" w:space="0" w:color="auto"/>
                <w:left w:val="none" w:sz="0" w:space="0" w:color="auto"/>
                <w:bottom w:val="none" w:sz="0" w:space="0" w:color="auto"/>
                <w:right w:val="none" w:sz="0" w:space="0" w:color="auto"/>
              </w:divBdr>
            </w:div>
            <w:div w:id="1022166664">
              <w:marLeft w:val="0"/>
              <w:marRight w:val="0"/>
              <w:marTop w:val="0"/>
              <w:marBottom w:val="0"/>
              <w:divBdr>
                <w:top w:val="none" w:sz="0" w:space="0" w:color="auto"/>
                <w:left w:val="none" w:sz="0" w:space="0" w:color="auto"/>
                <w:bottom w:val="none" w:sz="0" w:space="0" w:color="auto"/>
                <w:right w:val="none" w:sz="0" w:space="0" w:color="auto"/>
              </w:divBdr>
            </w:div>
            <w:div w:id="697975049">
              <w:marLeft w:val="0"/>
              <w:marRight w:val="0"/>
              <w:marTop w:val="0"/>
              <w:marBottom w:val="0"/>
              <w:divBdr>
                <w:top w:val="none" w:sz="0" w:space="0" w:color="auto"/>
                <w:left w:val="none" w:sz="0" w:space="0" w:color="auto"/>
                <w:bottom w:val="none" w:sz="0" w:space="0" w:color="auto"/>
                <w:right w:val="none" w:sz="0" w:space="0" w:color="auto"/>
              </w:divBdr>
            </w:div>
            <w:div w:id="2613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72FF6-7809-4946-9151-9168FAAE1949}">
  <ds:schemaRefs>
    <ds:schemaRef ds:uri="http://schemas.microsoft.com/sharepoint/v3/contenttype/forms"/>
  </ds:schemaRefs>
</ds:datastoreItem>
</file>

<file path=customXml/itemProps2.xml><?xml version="1.0" encoding="utf-8"?>
<ds:datastoreItem xmlns:ds="http://schemas.openxmlformats.org/officeDocument/2006/customXml" ds:itemID="{9EE8D5F6-4DA9-4CA1-83B4-3D854B983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7DCED2-F76E-4B93-97B7-190F5F5545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8F2C36-C0A8-4CCC-B254-ACB934CD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1136</Words>
  <Characters>6477</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121</vt:lpstr>
      <vt:lpstr>Na podlagi 121</vt:lpstr>
    </vt:vector>
  </TitlesOfParts>
  <Company>Banka Slovenije</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121</dc:title>
  <dc:creator>Damjana Hudnik Drmaž;Helena Kastelic;Rubin Saša</dc:creator>
  <cp:lastModifiedBy>sandra ban</cp:lastModifiedBy>
  <cp:revision>1</cp:revision>
  <cp:lastPrinted>2015-12-08T09:05:00Z</cp:lastPrinted>
  <dcterms:created xsi:type="dcterms:W3CDTF">2018-01-05T07:38:00Z</dcterms:created>
  <dcterms:modified xsi:type="dcterms:W3CDTF">2018-01-05T07:38:00Z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-1270333508</vt:i4>
  </property>
  <property fmtid="{D5CDD505-2E9C-101B-9397-08002B2CF9AE}" pid="4" name="_ReviewCycleID">
    <vt:i4>-1270333508</vt:i4>
  </property>
  <property fmtid="{D5CDD505-2E9C-101B-9397-08002B2CF9AE}" pid="5" name="_EmailEntryID">
    <vt:lpwstr>000000000C4D5B7C0FDBD01194380000F800E5CB070046DF1C4F3EA0D011942E0000F800E5CB000000045A240000498F69F25099594A91526BB1136B38F30000045148550000</vt:lpwstr>
  </property>
  <property fmtid="{D5CDD505-2E9C-101B-9397-08002B2CF9AE}" pid="6" name="_ReviewingToolsShownOnce">
    <vt:lpwstr/>
  </property>
</Properties>
</file>