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23" w:rsidRDefault="006C0E23" w:rsidP="006C0E23">
      <w:pPr>
        <w:pStyle w:val="Odstavekseznama"/>
        <w:numPr>
          <w:ilvl w:val="0"/>
          <w:numId w:val="27"/>
        </w:numPr>
        <w:pBdr>
          <w:bottom w:val="single" w:sz="4" w:space="1" w:color="auto"/>
        </w:pBdr>
        <w:ind w:left="284" w:hanging="284"/>
        <w:contextualSpacing w:val="0"/>
        <w:jc w:val="both"/>
      </w:pPr>
      <w:r>
        <w:t>Uradni list RS, št. 12/17 z dne 10. 3. 2017 (velja od 11. 3. 2017)</w:t>
      </w:r>
    </w:p>
    <w:p w:rsidR="006C0E23" w:rsidRDefault="006C0E23" w:rsidP="006C0E23">
      <w:pPr>
        <w:pBdr>
          <w:bottom w:val="single" w:sz="4" w:space="1" w:color="auto"/>
        </w:pBdr>
      </w:pPr>
    </w:p>
    <w:p w:rsidR="00360885" w:rsidRPr="00DD5CAF" w:rsidRDefault="00360885" w:rsidP="00360885">
      <w:pPr>
        <w:jc w:val="both"/>
      </w:pPr>
      <w:r w:rsidRPr="00DD5CAF">
        <w:t xml:space="preserve">Na podlagi tretjega odstavka 13. člena Zakona o bančništvu (Uradni list RS, </w:t>
      </w:r>
      <w:r w:rsidRPr="00D71C24">
        <w:t>št. 25/15, 44/16 – ZRPPB in 77/16 – ZCKR</w:t>
      </w:r>
      <w:r w:rsidRPr="00DD5CAF">
        <w:t>; v nadaljevanju ZBan-2)</w:t>
      </w:r>
      <w:r>
        <w:t>, 83. člena Zakona po potrošniških kreditih (</w:t>
      </w:r>
      <w:r w:rsidRPr="00E44DBB">
        <w:t>Uradni list RS, št. 77/16</w:t>
      </w:r>
      <w:r>
        <w:t>; v nadaljevanju ZPotK-2)</w:t>
      </w:r>
      <w:r w:rsidRPr="009F04AA">
        <w:t xml:space="preserve"> </w:t>
      </w:r>
      <w:r w:rsidRPr="00DD5CAF">
        <w:t>in prvega odstavka 31. člena Zakona o Banki Slovenije (Uradni list RS, št. 72/06 – uradno prečiščeno besedilo in 59/11) izdaja Svet Banke Slovenije</w:t>
      </w:r>
    </w:p>
    <w:p w:rsidR="00B6600E" w:rsidRDefault="00B6600E"/>
    <w:p w:rsidR="00360885" w:rsidRDefault="00360885"/>
    <w:p w:rsidR="00360885" w:rsidRPr="00DD5CAF" w:rsidRDefault="00360885"/>
    <w:p w:rsidR="00AA21A2" w:rsidRPr="00DD5CAF" w:rsidRDefault="00B6600E" w:rsidP="00B6600E">
      <w:pPr>
        <w:jc w:val="center"/>
        <w:rPr>
          <w:b/>
        </w:rPr>
      </w:pPr>
      <w:r w:rsidRPr="00DD5CAF">
        <w:rPr>
          <w:b/>
        </w:rPr>
        <w:t>S</w:t>
      </w:r>
      <w:r w:rsidR="00AA21A2" w:rsidRPr="00DD5CAF">
        <w:rPr>
          <w:b/>
        </w:rPr>
        <w:t>KLEP</w:t>
      </w:r>
      <w:r w:rsidRPr="00DD5CAF">
        <w:rPr>
          <w:b/>
        </w:rPr>
        <w:t xml:space="preserve"> </w:t>
      </w:r>
    </w:p>
    <w:p w:rsidR="00A155DC" w:rsidRPr="00A155DC" w:rsidRDefault="00B6600E" w:rsidP="00A155DC">
      <w:pPr>
        <w:autoSpaceDE w:val="0"/>
        <w:autoSpaceDN w:val="0"/>
        <w:adjustRightInd w:val="0"/>
        <w:jc w:val="center"/>
        <w:rPr>
          <w:b/>
        </w:rPr>
      </w:pPr>
      <w:r w:rsidRPr="00DD5CAF">
        <w:rPr>
          <w:b/>
        </w:rPr>
        <w:t xml:space="preserve">o uporabi </w:t>
      </w:r>
      <w:r w:rsidR="00A155DC">
        <w:rPr>
          <w:b/>
        </w:rPr>
        <w:t>Smernic</w:t>
      </w:r>
      <w:r w:rsidR="00A155DC" w:rsidRPr="00A155DC">
        <w:rPr>
          <w:b/>
        </w:rPr>
        <w:t xml:space="preserve"> organa EBA</w:t>
      </w:r>
    </w:p>
    <w:p w:rsidR="00111869" w:rsidRPr="00DD5CAF" w:rsidRDefault="004B6B23" w:rsidP="004B6B23">
      <w:pPr>
        <w:autoSpaceDE w:val="0"/>
        <w:autoSpaceDN w:val="0"/>
        <w:adjustRightInd w:val="0"/>
        <w:jc w:val="center"/>
        <w:rPr>
          <w:b/>
        </w:rPr>
      </w:pPr>
      <w:r w:rsidRPr="004B6B23">
        <w:rPr>
          <w:b/>
        </w:rPr>
        <w:t>o zamudah pri plačilih in izvršbi</w:t>
      </w:r>
    </w:p>
    <w:p w:rsidR="00C4547D" w:rsidRDefault="00C4547D" w:rsidP="00E10478">
      <w:pPr>
        <w:rPr>
          <w:b/>
        </w:rPr>
      </w:pPr>
    </w:p>
    <w:p w:rsidR="00360885" w:rsidRPr="00DD5CAF" w:rsidRDefault="00360885" w:rsidP="00E10478">
      <w:pPr>
        <w:rPr>
          <w:b/>
        </w:rPr>
      </w:pPr>
    </w:p>
    <w:p w:rsidR="00D76FC7" w:rsidRPr="00DD5CAF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4547D" w:rsidRPr="00DD5CAF">
        <w:rPr>
          <w:b/>
        </w:rPr>
        <w:t>Namen in področje uporabe smernic</w:t>
      </w:r>
      <w:r w:rsidRPr="00DD5CAF">
        <w:rPr>
          <w:b/>
        </w:rPr>
        <w:t>)</w:t>
      </w:r>
    </w:p>
    <w:p w:rsidR="008B7774" w:rsidRPr="00DD5CAF" w:rsidRDefault="008B7774"/>
    <w:p w:rsidR="00AA21A2" w:rsidRPr="00DC3BD4" w:rsidRDefault="008E16B6" w:rsidP="00DC3BD4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D55866">
        <w:rPr>
          <w:color w:val="000000"/>
        </w:rPr>
        <w:t>Evropski bančni organ je na podlagi prvega odstavka 16. člena Uredbe (EU) št. 1093/2010 Evropskega parlamenta in Sveta z dne 24. novembra 2010 o ustanovitvi Evropskega nadzornega organa (Evropski bančni organ) in o spremembi Sklepa št. 716/2009/ES ter razveljavitvi Sklepa Komisije 2009/78/ES (UL L št. 331 z dne 15. decembra 2010, str. 12; v nadaljevanju Uredba (EU) št. 1093/2010</w:t>
      </w:r>
      <w:r>
        <w:rPr>
          <w:color w:val="000000"/>
        </w:rPr>
        <w:t xml:space="preserve">) </w:t>
      </w:r>
      <w:r w:rsidR="005E56E9" w:rsidRPr="005E56E9">
        <w:t xml:space="preserve">dne </w:t>
      </w:r>
      <w:r w:rsidR="00A155DC">
        <w:t xml:space="preserve">19. avgusta </w:t>
      </w:r>
      <w:r w:rsidR="00A155DC" w:rsidRPr="00A155DC">
        <w:t>2015</w:t>
      </w:r>
      <w:r w:rsidR="00A155DC">
        <w:t xml:space="preserve"> </w:t>
      </w:r>
      <w:r w:rsidR="00BD6662" w:rsidRPr="005E56E9">
        <w:t>objavil</w:t>
      </w:r>
      <w:r w:rsidR="008B7774" w:rsidRPr="005E56E9">
        <w:t xml:space="preserve"> </w:t>
      </w:r>
      <w:r w:rsidR="00A155DC">
        <w:t xml:space="preserve">Smernice organa EBA </w:t>
      </w:r>
      <w:r w:rsidR="004B6B23" w:rsidRPr="004B6B23">
        <w:t xml:space="preserve">o zamudah pri plačilih in izvršbi </w:t>
      </w:r>
      <w:r w:rsidR="008B7774" w:rsidRPr="00791B41">
        <w:t>(v</w:t>
      </w:r>
      <w:r w:rsidR="008B7774" w:rsidRPr="00DD5CAF">
        <w:t xml:space="preserve"> nadaljevanju</w:t>
      </w:r>
      <w:r w:rsidR="00C4547D" w:rsidRPr="00DD5CAF">
        <w:t xml:space="preserve">: </w:t>
      </w:r>
      <w:r w:rsidR="008B7774" w:rsidRPr="00DD5CAF">
        <w:t xml:space="preserve">smernice), ki so objavljene </w:t>
      </w:r>
      <w:r w:rsidR="004B5CF5" w:rsidRPr="00DD5CAF">
        <w:t xml:space="preserve">na </w:t>
      </w:r>
      <w:r w:rsidR="00470DE2" w:rsidRPr="00DD5CAF">
        <w:t xml:space="preserve">njegovi </w:t>
      </w:r>
      <w:r w:rsidR="004B5CF5" w:rsidRPr="00DD5CAF">
        <w:t>spletni strani</w:t>
      </w:r>
      <w:r w:rsidR="008B7774" w:rsidRPr="00DD5CAF">
        <w:t xml:space="preserve">. </w:t>
      </w:r>
    </w:p>
    <w:p w:rsidR="00AA21A2" w:rsidRPr="00DD5CAF" w:rsidRDefault="00AA21A2" w:rsidP="00AA21A2">
      <w:pPr>
        <w:pStyle w:val="Odstavekseznama"/>
        <w:tabs>
          <w:tab w:val="left" w:pos="426"/>
        </w:tabs>
        <w:ind w:left="0"/>
        <w:jc w:val="both"/>
      </w:pPr>
    </w:p>
    <w:p w:rsidR="00A155DC" w:rsidRDefault="0039062C" w:rsidP="00A155DC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39062C">
        <w:t xml:space="preserve">Smernice iz prvega odstavka tega člena </w:t>
      </w:r>
      <w:r w:rsidR="00A155DC">
        <w:t xml:space="preserve">določajo zahteve </w:t>
      </w:r>
      <w:r w:rsidR="00CE0A9E">
        <w:t xml:space="preserve">iz člena 28 </w:t>
      </w:r>
      <w:r w:rsidR="00CE0A9E">
        <w:rPr>
          <w:color w:val="000000"/>
        </w:rPr>
        <w:t>Direktive</w:t>
      </w:r>
      <w:r w:rsidR="00CE0A9E" w:rsidRPr="003C48D6">
        <w:t xml:space="preserve"> </w:t>
      </w:r>
      <w:r w:rsidR="00CE0A9E" w:rsidRPr="00DC3BD4">
        <w:t>2014/17/EU Evropskega parlamenta in Sveta z dne 4. februarja 2014 o potrošniških kreditnih pogodbah za stanovanjske nepremičnine in spremembi direktiv 2008/48/ES in 2013/36/EU ter Uredbe (EU) št. 1093/2010 (UL L št. 60, z dne 28.02.2014, str. 34</w:t>
      </w:r>
      <w:r w:rsidR="00CE0A9E">
        <w:t xml:space="preserve">; v nadaljevanju </w:t>
      </w:r>
      <w:r w:rsidR="00CE0A9E">
        <w:rPr>
          <w:color w:val="000000"/>
        </w:rPr>
        <w:t>Direktiva</w:t>
      </w:r>
      <w:r w:rsidR="00CE0A9E" w:rsidRPr="003C48D6">
        <w:t xml:space="preserve"> </w:t>
      </w:r>
      <w:r w:rsidR="00CE0A9E" w:rsidRPr="00DC3BD4">
        <w:t>2014/17/EU)</w:t>
      </w:r>
      <w:r w:rsidR="00CE0A9E" w:rsidRPr="003C48D6">
        <w:rPr>
          <w:color w:val="000000"/>
        </w:rPr>
        <w:t xml:space="preserve"> </w:t>
      </w:r>
      <w:r w:rsidR="00D97F10">
        <w:t>v zvezi s</w:t>
      </w:r>
      <w:r w:rsidR="00A155DC">
        <w:t xml:space="preserve"> </w:t>
      </w:r>
      <w:r w:rsidR="00CE0A9E">
        <w:t xml:space="preserve">kreditnimi pogodbami, ki spadajo v področje uporabe člena 3 </w:t>
      </w:r>
      <w:r w:rsidR="00CE0A9E">
        <w:rPr>
          <w:color w:val="000000"/>
        </w:rPr>
        <w:t>Direktive</w:t>
      </w:r>
      <w:r w:rsidR="00CE0A9E" w:rsidRPr="003C48D6">
        <w:t xml:space="preserve"> </w:t>
      </w:r>
      <w:r w:rsidR="00CE0A9E" w:rsidRPr="00DC3BD4">
        <w:t>2014/17/EU</w:t>
      </w:r>
      <w:r w:rsidR="00A155DC">
        <w:t>.</w:t>
      </w:r>
    </w:p>
    <w:p w:rsidR="0039062C" w:rsidRDefault="0039062C" w:rsidP="00A155DC">
      <w:pPr>
        <w:pStyle w:val="Odstavekseznama"/>
        <w:tabs>
          <w:tab w:val="left" w:pos="426"/>
        </w:tabs>
        <w:ind w:left="0"/>
        <w:jc w:val="both"/>
      </w:pPr>
    </w:p>
    <w:p w:rsidR="008E16B6" w:rsidRPr="003C48D6" w:rsidRDefault="008E16B6" w:rsidP="008E16B6">
      <w:pPr>
        <w:pStyle w:val="Odstavekseznama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F71AAA">
        <w:rPr>
          <w:color w:val="000000"/>
        </w:rPr>
        <w:t>Smernice se uporabljajo za</w:t>
      </w:r>
      <w:r>
        <w:rPr>
          <w:color w:val="000000"/>
        </w:rPr>
        <w:t>:</w:t>
      </w:r>
    </w:p>
    <w:p w:rsidR="008E16B6" w:rsidRPr="003C48D6" w:rsidRDefault="008E16B6" w:rsidP="008E16B6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3C48D6">
        <w:rPr>
          <w:color w:val="000000"/>
        </w:rPr>
        <w:t>1. finančne institucije, kot so opredeljene členu 4(1)</w:t>
      </w:r>
      <w:r>
        <w:rPr>
          <w:color w:val="000000"/>
        </w:rPr>
        <w:t xml:space="preserve"> </w:t>
      </w:r>
      <w:r w:rsidRPr="003C48D6">
        <w:rPr>
          <w:color w:val="000000"/>
        </w:rPr>
        <w:t>Uredbe (EU) št. 1093/2010</w:t>
      </w:r>
      <w:r>
        <w:rPr>
          <w:color w:val="000000"/>
        </w:rPr>
        <w:t>, ki so dajalci kredita v skladu s točko (2) člena 4 Direktive</w:t>
      </w:r>
      <w:r w:rsidRPr="003C48D6">
        <w:t xml:space="preserve"> </w:t>
      </w:r>
      <w:r w:rsidRPr="00DC3BD4">
        <w:t xml:space="preserve">2014/17/EU </w:t>
      </w:r>
      <w:r w:rsidRPr="003C48D6">
        <w:rPr>
          <w:color w:val="000000"/>
        </w:rPr>
        <w:t xml:space="preserve">in </w:t>
      </w:r>
    </w:p>
    <w:p w:rsidR="008E16B6" w:rsidRPr="003C48D6" w:rsidRDefault="008E16B6" w:rsidP="008E16B6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3C48D6">
        <w:rPr>
          <w:color w:val="000000"/>
        </w:rPr>
        <w:t xml:space="preserve">2. </w:t>
      </w:r>
      <w:r>
        <w:t>pristojne organe</w:t>
      </w:r>
      <w:r w:rsidRPr="00A155DC">
        <w:t xml:space="preserve">, kot so opredeljeni v </w:t>
      </w:r>
      <w:r>
        <w:t>členu 4(2)</w:t>
      </w:r>
      <w:r w:rsidRPr="00A155DC">
        <w:t xml:space="preserve"> Uredbe (EU) št. 1093/2010</w:t>
      </w:r>
      <w:r w:rsidRPr="0063322D">
        <w:t>, in so opredeljeni tudi s točko (22) člena 4</w:t>
      </w:r>
      <w:r>
        <w:t xml:space="preserve"> </w:t>
      </w:r>
      <w:r>
        <w:rPr>
          <w:color w:val="000000"/>
        </w:rPr>
        <w:t>Direktive</w:t>
      </w:r>
      <w:r w:rsidRPr="003C48D6">
        <w:t xml:space="preserve"> </w:t>
      </w:r>
      <w:r w:rsidRPr="00DC3BD4">
        <w:t>2014/17/EU</w:t>
      </w:r>
      <w:r>
        <w:rPr>
          <w:color w:val="000000"/>
        </w:rPr>
        <w:t>.</w:t>
      </w:r>
      <w:r w:rsidRPr="003C48D6">
        <w:rPr>
          <w:color w:val="000000"/>
        </w:rPr>
        <w:t xml:space="preserve"> </w:t>
      </w:r>
    </w:p>
    <w:p w:rsidR="008E16B6" w:rsidRDefault="008E16B6" w:rsidP="008E16B6">
      <w:pPr>
        <w:pStyle w:val="Default"/>
      </w:pPr>
    </w:p>
    <w:p w:rsidR="008E16B6" w:rsidRPr="00A155DC" w:rsidRDefault="008E16B6" w:rsidP="008E16B6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</w:p>
    <w:p w:rsidR="00AA21A2" w:rsidRPr="00DD5CAF" w:rsidRDefault="00AA21A2" w:rsidP="00F470E1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AA21A2" w:rsidRPr="00DD5CAF" w:rsidRDefault="00AA21A2" w:rsidP="00D76FC7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</w:t>
      </w:r>
      <w:r w:rsidR="00CD3AFB" w:rsidRPr="00DD5CAF">
        <w:rPr>
          <w:b/>
        </w:rPr>
        <w:t>Vsebina sklepa in o</w:t>
      </w:r>
      <w:r w:rsidR="00C4547D" w:rsidRPr="00DD5CAF">
        <w:rPr>
          <w:b/>
        </w:rPr>
        <w:t>bseg u</w:t>
      </w:r>
      <w:r w:rsidR="00B6317A" w:rsidRPr="00DD5CAF">
        <w:rPr>
          <w:b/>
        </w:rPr>
        <w:t>porab</w:t>
      </w:r>
      <w:r w:rsidR="00C4547D" w:rsidRPr="00DD5CAF">
        <w:rPr>
          <w:b/>
        </w:rPr>
        <w:t>e</w:t>
      </w:r>
      <w:r w:rsidR="00B6317A" w:rsidRPr="00DD5CAF">
        <w:rPr>
          <w:b/>
        </w:rPr>
        <w:t xml:space="preserve"> smernic</w:t>
      </w:r>
      <w:r w:rsidRPr="00DD5CAF">
        <w:rPr>
          <w:b/>
        </w:rPr>
        <w:t>)</w:t>
      </w:r>
    </w:p>
    <w:p w:rsidR="005D59D1" w:rsidRPr="00DD5CAF" w:rsidRDefault="005D59D1" w:rsidP="005D59D1">
      <w:pPr>
        <w:pStyle w:val="Odstavekseznama"/>
        <w:tabs>
          <w:tab w:val="left" w:pos="426"/>
        </w:tabs>
        <w:ind w:left="0"/>
        <w:jc w:val="both"/>
      </w:pPr>
    </w:p>
    <w:p w:rsidR="00294572" w:rsidRPr="00D832F5" w:rsidRDefault="00294572" w:rsidP="00294572">
      <w:pPr>
        <w:pStyle w:val="Odstavekseznama"/>
        <w:numPr>
          <w:ilvl w:val="0"/>
          <w:numId w:val="26"/>
        </w:numPr>
        <w:tabs>
          <w:tab w:val="left" w:pos="426"/>
        </w:tabs>
        <w:jc w:val="both"/>
        <w:rPr>
          <w:color w:val="000000"/>
        </w:rPr>
      </w:pPr>
      <w:r w:rsidRPr="00D832F5">
        <w:rPr>
          <w:color w:val="000000"/>
        </w:rPr>
        <w:t xml:space="preserve">S tem sklepom Banka Slovenije določa uporabo smernic za: </w:t>
      </w:r>
    </w:p>
    <w:p w:rsidR="00294572" w:rsidRDefault="00294572" w:rsidP="00294572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F71AAA">
        <w:rPr>
          <w:color w:val="000000"/>
        </w:rPr>
        <w:t xml:space="preserve">1. banke in hranilnice, ki so v </w:t>
      </w:r>
      <w:r w:rsidRPr="009F223E">
        <w:rPr>
          <w:color w:val="000000"/>
        </w:rPr>
        <w:t>skladu z ZBan-2 pridobile dovoljenje za opravljanje bančnih storitev v Republiki Sloveniji (v nadaljevanju:</w:t>
      </w:r>
      <w:r w:rsidRPr="00F71AAA">
        <w:rPr>
          <w:color w:val="000000"/>
        </w:rPr>
        <w:t xml:space="preserve"> banke)</w:t>
      </w:r>
      <w:r>
        <w:rPr>
          <w:color w:val="000000"/>
        </w:rPr>
        <w:t>,</w:t>
      </w:r>
    </w:p>
    <w:p w:rsidR="00294572" w:rsidRDefault="00294572" w:rsidP="00294572">
      <w:pPr>
        <w:autoSpaceDE w:val="0"/>
        <w:autoSpaceDN w:val="0"/>
        <w:adjustRightInd w:val="0"/>
        <w:spacing w:after="21"/>
        <w:jc w:val="both"/>
      </w:pPr>
      <w:r>
        <w:t>2. dajalce kreditov, ki opravljajo storitev finančnega zakupa nepremičnin v skladu z ZPotK-2,</w:t>
      </w:r>
    </w:p>
    <w:p w:rsidR="00294572" w:rsidRPr="00F71AAA" w:rsidRDefault="00294572" w:rsidP="00294572">
      <w:pPr>
        <w:autoSpaceDE w:val="0"/>
        <w:autoSpaceDN w:val="0"/>
        <w:adjustRightInd w:val="0"/>
        <w:spacing w:after="21"/>
        <w:jc w:val="both"/>
        <w:rPr>
          <w:color w:val="000000"/>
        </w:rPr>
      </w:pPr>
      <w:r>
        <w:rPr>
          <w:color w:val="000000"/>
        </w:rPr>
        <w:t>3</w:t>
      </w:r>
      <w:r w:rsidRPr="00F71AAA">
        <w:rPr>
          <w:color w:val="000000"/>
        </w:rPr>
        <w:t>. Banko Slovenije, kadar v skladu z ZBan-2</w:t>
      </w:r>
      <w:r>
        <w:rPr>
          <w:color w:val="000000"/>
        </w:rPr>
        <w:t xml:space="preserve"> in ZPotK-2 </w:t>
      </w:r>
      <w:r w:rsidRPr="00F71AAA">
        <w:rPr>
          <w:color w:val="000000"/>
        </w:rPr>
        <w:t xml:space="preserve">v vlogi pristojnega organa izvaja pristojnosti in naloge nadzora nad </w:t>
      </w:r>
      <w:r>
        <w:rPr>
          <w:color w:val="000000"/>
        </w:rPr>
        <w:t>subjekti</w:t>
      </w:r>
      <w:r w:rsidRPr="00F71AAA">
        <w:rPr>
          <w:color w:val="000000"/>
        </w:rPr>
        <w:t xml:space="preserve"> iz 1.</w:t>
      </w:r>
      <w:r>
        <w:rPr>
          <w:color w:val="000000"/>
        </w:rPr>
        <w:t xml:space="preserve"> in 2. </w:t>
      </w:r>
      <w:r w:rsidRPr="00F71AAA">
        <w:rPr>
          <w:color w:val="000000"/>
        </w:rPr>
        <w:t xml:space="preserve">točke tega odstavka. </w:t>
      </w:r>
    </w:p>
    <w:p w:rsidR="00294572" w:rsidRPr="00F71AAA" w:rsidRDefault="00294572" w:rsidP="00294572">
      <w:pPr>
        <w:autoSpaceDE w:val="0"/>
        <w:autoSpaceDN w:val="0"/>
        <w:adjustRightInd w:val="0"/>
        <w:jc w:val="both"/>
        <w:rPr>
          <w:color w:val="000000"/>
        </w:rPr>
      </w:pPr>
    </w:p>
    <w:p w:rsidR="00294572" w:rsidRDefault="00294572" w:rsidP="00294572">
      <w:pPr>
        <w:autoSpaceDE w:val="0"/>
        <w:autoSpaceDN w:val="0"/>
        <w:adjustRightInd w:val="0"/>
        <w:jc w:val="both"/>
        <w:rPr>
          <w:color w:val="000000"/>
        </w:rPr>
      </w:pPr>
      <w:r w:rsidRPr="00F71AAA">
        <w:rPr>
          <w:color w:val="000000"/>
        </w:rPr>
        <w:t xml:space="preserve">(2) </w:t>
      </w:r>
      <w:r>
        <w:rPr>
          <w:color w:val="000000"/>
        </w:rPr>
        <w:t>Subjekti</w:t>
      </w:r>
      <w:r w:rsidRPr="00F71AAA">
        <w:rPr>
          <w:color w:val="000000"/>
        </w:rPr>
        <w:t xml:space="preserve"> iz 1.</w:t>
      </w:r>
      <w:r>
        <w:rPr>
          <w:color w:val="000000"/>
        </w:rPr>
        <w:t xml:space="preserve"> in 2. </w:t>
      </w:r>
      <w:r w:rsidRPr="00F71AAA">
        <w:rPr>
          <w:color w:val="000000"/>
        </w:rPr>
        <w:t xml:space="preserve">točke </w:t>
      </w:r>
      <w:r>
        <w:rPr>
          <w:color w:val="000000"/>
        </w:rPr>
        <w:t xml:space="preserve">prvega </w:t>
      </w:r>
      <w:r w:rsidRPr="004E0DF5">
        <w:rPr>
          <w:color w:val="000000"/>
        </w:rPr>
        <w:t xml:space="preserve">odstavka tega člena pri </w:t>
      </w:r>
      <w:r w:rsidR="00D97F10">
        <w:t xml:space="preserve">ravnanju </w:t>
      </w:r>
      <w:r w:rsidR="00966AAC">
        <w:t>v primeru</w:t>
      </w:r>
      <w:r w:rsidR="00D97F10">
        <w:t xml:space="preserve"> </w:t>
      </w:r>
      <w:r w:rsidR="00966AAC">
        <w:t>zamud</w:t>
      </w:r>
      <w:r w:rsidR="00D97F10" w:rsidRPr="004B6B23">
        <w:t xml:space="preserve"> </w:t>
      </w:r>
      <w:r w:rsidR="00D97F10">
        <w:t>s plačili</w:t>
      </w:r>
      <w:r w:rsidR="00D97F10" w:rsidRPr="004B6B23">
        <w:t xml:space="preserve"> in </w:t>
      </w:r>
      <w:r w:rsidR="00966AAC">
        <w:t xml:space="preserve">postopkom </w:t>
      </w:r>
      <w:r w:rsidR="00D97F10" w:rsidRPr="004B6B23">
        <w:t>izvršb</w:t>
      </w:r>
      <w:r w:rsidR="00966AAC">
        <w:t>e</w:t>
      </w:r>
      <w:r w:rsidR="00D97F10">
        <w:t xml:space="preserve"> </w:t>
      </w:r>
      <w:r w:rsidR="00966AAC">
        <w:t>v zvezi s kreditno pogodbo za nepremičnino, sklenjeno v skladu z zakonom, ki ureja potrošniške kredite,</w:t>
      </w:r>
      <w:r>
        <w:t xml:space="preserve"> </w:t>
      </w:r>
      <w:r w:rsidRPr="004E0DF5">
        <w:rPr>
          <w:color w:val="000000"/>
        </w:rPr>
        <w:t>v celoti upoštevajo določbe smernic in morajo zagotoviti upoštevanje določb smernic s strani njihovih zunanjih izvajalcev.</w:t>
      </w:r>
      <w:r>
        <w:rPr>
          <w:color w:val="000000"/>
        </w:rPr>
        <w:t xml:space="preserve"> </w:t>
      </w:r>
    </w:p>
    <w:p w:rsidR="00294572" w:rsidRDefault="00294572" w:rsidP="00294572">
      <w:pPr>
        <w:autoSpaceDE w:val="0"/>
        <w:autoSpaceDN w:val="0"/>
        <w:adjustRightInd w:val="0"/>
        <w:jc w:val="both"/>
        <w:rPr>
          <w:color w:val="000000"/>
        </w:rPr>
      </w:pPr>
    </w:p>
    <w:p w:rsidR="00294572" w:rsidRPr="008301BE" w:rsidRDefault="00294572" w:rsidP="00294572">
      <w:pPr>
        <w:autoSpaceDE w:val="0"/>
        <w:autoSpaceDN w:val="0"/>
        <w:adjustRightInd w:val="0"/>
        <w:jc w:val="both"/>
      </w:pPr>
      <w:r>
        <w:rPr>
          <w:color w:val="000000"/>
        </w:rPr>
        <w:t>(3</w:t>
      </w:r>
      <w:r w:rsidRPr="00F71AAA">
        <w:rPr>
          <w:color w:val="000000"/>
        </w:rPr>
        <w:t xml:space="preserve">) Banka Slovenije </w:t>
      </w:r>
      <w:r>
        <w:rPr>
          <w:color w:val="000000"/>
        </w:rPr>
        <w:t xml:space="preserve">bo </w:t>
      </w:r>
      <w:r w:rsidRPr="00F71AAA">
        <w:rPr>
          <w:color w:val="000000"/>
        </w:rPr>
        <w:t>pri opravljanju nalog in pristoj</w:t>
      </w:r>
      <w:r>
        <w:rPr>
          <w:color w:val="000000"/>
        </w:rPr>
        <w:t xml:space="preserve">nosti nadzora v skladu z ZBan-2 in ZPotK-2 </w:t>
      </w:r>
      <w:r w:rsidRPr="00F71AAA">
        <w:rPr>
          <w:color w:val="000000"/>
        </w:rPr>
        <w:t>v celoti upošteva</w:t>
      </w:r>
      <w:r w:rsidR="00172C1C">
        <w:rPr>
          <w:color w:val="000000"/>
        </w:rPr>
        <w:t>la</w:t>
      </w:r>
      <w:r w:rsidRPr="00F71AAA">
        <w:rPr>
          <w:color w:val="000000"/>
        </w:rPr>
        <w:t xml:space="preserve"> določbe smernic v delu, v katerem se nanašajo na izvajanje nalog in pooblastil pristojnega organa.</w:t>
      </w:r>
    </w:p>
    <w:p w:rsidR="0003651C" w:rsidRDefault="0003651C" w:rsidP="0003651C">
      <w:pPr>
        <w:pStyle w:val="Odstavekseznama"/>
        <w:tabs>
          <w:tab w:val="left" w:pos="426"/>
        </w:tabs>
        <w:ind w:left="0"/>
        <w:jc w:val="both"/>
      </w:pPr>
    </w:p>
    <w:p w:rsidR="00360885" w:rsidRDefault="00360885" w:rsidP="0003651C">
      <w:pPr>
        <w:pStyle w:val="Odstavekseznama"/>
        <w:tabs>
          <w:tab w:val="left" w:pos="426"/>
        </w:tabs>
        <w:ind w:left="0"/>
        <w:jc w:val="both"/>
      </w:pPr>
    </w:p>
    <w:p w:rsidR="00B6600E" w:rsidRPr="00DD5CAF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DD5CAF">
        <w:rPr>
          <w:b/>
        </w:rPr>
        <w:t>člen</w:t>
      </w:r>
    </w:p>
    <w:p w:rsidR="00B6317A" w:rsidRPr="00DD5CAF" w:rsidRDefault="00B6317A" w:rsidP="00B6317A">
      <w:pPr>
        <w:pStyle w:val="Odstavekseznama"/>
        <w:ind w:left="0"/>
        <w:jc w:val="center"/>
        <w:rPr>
          <w:b/>
        </w:rPr>
      </w:pPr>
      <w:r w:rsidRPr="00DD5CAF">
        <w:rPr>
          <w:b/>
        </w:rPr>
        <w:t>(Uveljavitev sklepa)</w:t>
      </w:r>
    </w:p>
    <w:p w:rsidR="00B6600E" w:rsidRPr="00DD5CAF" w:rsidRDefault="00B6600E" w:rsidP="00A155DC">
      <w:pPr>
        <w:tabs>
          <w:tab w:val="left" w:pos="426"/>
        </w:tabs>
        <w:jc w:val="both"/>
      </w:pPr>
    </w:p>
    <w:p w:rsidR="00B6600E" w:rsidRPr="00DD5CAF" w:rsidRDefault="00B6600E" w:rsidP="00A155DC">
      <w:pPr>
        <w:tabs>
          <w:tab w:val="left" w:pos="426"/>
        </w:tabs>
        <w:jc w:val="both"/>
      </w:pPr>
      <w:r w:rsidRPr="00DD5CAF">
        <w:t>Ta sklep začne veljati naslednji dan po njegovi objavi v Uradnem listu Republike Slovenije</w:t>
      </w:r>
      <w:r w:rsidR="008844EF" w:rsidRPr="00DD5CAF">
        <w:t>.</w:t>
      </w:r>
    </w:p>
    <w:p w:rsidR="00B6600E" w:rsidRPr="00DD5CAF" w:rsidRDefault="00B6600E" w:rsidP="00A155DC">
      <w:pPr>
        <w:tabs>
          <w:tab w:val="left" w:pos="426"/>
        </w:tabs>
        <w:jc w:val="both"/>
      </w:pPr>
    </w:p>
    <w:p w:rsidR="00B6600E" w:rsidRPr="00DD5CAF" w:rsidRDefault="00B6600E" w:rsidP="00B6600E">
      <w:r w:rsidRPr="00DD5CAF">
        <w:t xml:space="preserve">Ljubljana, dne </w:t>
      </w:r>
      <w:r w:rsidR="005D59D1">
        <w:t>7</w:t>
      </w:r>
      <w:r w:rsidR="00D0161B" w:rsidRPr="00DD5CAF">
        <w:t>.</w:t>
      </w:r>
      <w:r w:rsidR="00D00804">
        <w:t xml:space="preserve"> </w:t>
      </w:r>
      <w:r w:rsidR="005D59D1">
        <w:t>3. 2017</w:t>
      </w:r>
    </w:p>
    <w:p w:rsidR="00B6600E" w:rsidRPr="00DD5CAF" w:rsidRDefault="00B6600E" w:rsidP="00B6600E"/>
    <w:p w:rsidR="00B6600E" w:rsidRPr="00DD5CAF" w:rsidRDefault="00B6600E" w:rsidP="00B6600E">
      <w:r w:rsidRPr="00DD5CAF">
        <w:t xml:space="preserve"> </w:t>
      </w:r>
    </w:p>
    <w:p w:rsidR="00B6600E" w:rsidRPr="00DD5CAF" w:rsidRDefault="00B6600E" w:rsidP="00B6600E">
      <w:pPr>
        <w:ind w:left="6379"/>
      </w:pPr>
      <w:r w:rsidRPr="00DD5CAF">
        <w:t xml:space="preserve">     Boštjan Jazbec</w:t>
      </w:r>
    </w:p>
    <w:p w:rsidR="00B6600E" w:rsidRPr="00DD5CAF" w:rsidRDefault="00AC6279" w:rsidP="00B6600E">
      <w:pPr>
        <w:ind w:left="6379"/>
      </w:pPr>
      <w:r w:rsidRPr="00DD5CAF">
        <w:t xml:space="preserve">         </w:t>
      </w:r>
      <w:r w:rsidR="000260FF">
        <w:t>p</w:t>
      </w:r>
      <w:r w:rsidR="00B6600E" w:rsidRPr="00DD5CAF">
        <w:t xml:space="preserve">redsednik </w:t>
      </w:r>
    </w:p>
    <w:p w:rsidR="00B6600E" w:rsidRDefault="00BF08C3" w:rsidP="00BF08C3">
      <w:pPr>
        <w:ind w:left="6379"/>
      </w:pPr>
      <w:r w:rsidRPr="00DD5CAF">
        <w:t>Sveta Banke Slovenije</w:t>
      </w:r>
    </w:p>
    <w:p w:rsidR="00B6600E" w:rsidRDefault="00B6600E" w:rsidP="00B6600E"/>
    <w:sectPr w:rsidR="00B6600E" w:rsidSect="001A3A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1" w:rsidRDefault="003B2D21" w:rsidP="00D76FC7">
      <w:r>
        <w:separator/>
      </w:r>
    </w:p>
  </w:endnote>
  <w:endnote w:type="continuationSeparator" w:id="0">
    <w:p w:rsidR="003B2D21" w:rsidRDefault="003B2D21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CD" w:rsidRDefault="008A01CD">
    <w:pPr>
      <w:pStyle w:val="Noga"/>
      <w:jc w:val="center"/>
    </w:pPr>
  </w:p>
  <w:p w:rsidR="008A01CD" w:rsidRDefault="008A01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1" w:rsidRDefault="003B2D21" w:rsidP="00D76FC7">
      <w:r>
        <w:separator/>
      </w:r>
    </w:p>
  </w:footnote>
  <w:footnote w:type="continuationSeparator" w:id="0">
    <w:p w:rsidR="003B2D21" w:rsidRDefault="003B2D21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CD" w:rsidRDefault="008A01CD">
    <w:pPr>
      <w:pStyle w:val="Glava"/>
    </w:pPr>
  </w:p>
  <w:p w:rsidR="001C4667" w:rsidRDefault="001C4667">
    <w:pPr>
      <w:pStyle w:val="Glava"/>
    </w:pPr>
  </w:p>
  <w:p w:rsidR="001C4667" w:rsidRDefault="001C4667">
    <w:pPr>
      <w:pStyle w:val="Glava"/>
    </w:pPr>
  </w:p>
  <w:p w:rsidR="001C4667" w:rsidRDefault="001C4667">
    <w:pPr>
      <w:pStyle w:val="Glava"/>
    </w:pPr>
  </w:p>
  <w:p w:rsidR="001C4667" w:rsidRDefault="001C46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60E7"/>
    <w:multiLevelType w:val="hybridMultilevel"/>
    <w:tmpl w:val="B4E2CDAC"/>
    <w:lvl w:ilvl="0" w:tplc="50647A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453A1"/>
    <w:multiLevelType w:val="hybridMultilevel"/>
    <w:tmpl w:val="FA02E916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95814"/>
    <w:multiLevelType w:val="hybridMultilevel"/>
    <w:tmpl w:val="D02E1026"/>
    <w:lvl w:ilvl="0" w:tplc="D82E1A0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0"/>
  </w:num>
  <w:num w:numId="5">
    <w:abstractNumId w:val="9"/>
  </w:num>
  <w:num w:numId="6">
    <w:abstractNumId w:val="26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22"/>
  </w:num>
  <w:num w:numId="13">
    <w:abstractNumId w:val="15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25"/>
  </w:num>
  <w:num w:numId="22">
    <w:abstractNumId w:val="5"/>
  </w:num>
  <w:num w:numId="23">
    <w:abstractNumId w:val="13"/>
  </w:num>
  <w:num w:numId="24">
    <w:abstractNumId w:val="23"/>
  </w:num>
  <w:num w:numId="25">
    <w:abstractNumId w:val="1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123D"/>
    <w:rsid w:val="000260FF"/>
    <w:rsid w:val="0003651C"/>
    <w:rsid w:val="00040D06"/>
    <w:rsid w:val="0007261A"/>
    <w:rsid w:val="000C0C4D"/>
    <w:rsid w:val="000D3E8E"/>
    <w:rsid w:val="000F76F2"/>
    <w:rsid w:val="00111869"/>
    <w:rsid w:val="00113D31"/>
    <w:rsid w:val="00124621"/>
    <w:rsid w:val="0015302F"/>
    <w:rsid w:val="00155F89"/>
    <w:rsid w:val="00172C1C"/>
    <w:rsid w:val="001736CB"/>
    <w:rsid w:val="001846AC"/>
    <w:rsid w:val="00184A5F"/>
    <w:rsid w:val="001A3A71"/>
    <w:rsid w:val="001A62DA"/>
    <w:rsid w:val="001C03B2"/>
    <w:rsid w:val="001C4667"/>
    <w:rsid w:val="001E27C0"/>
    <w:rsid w:val="001F0B8C"/>
    <w:rsid w:val="001F19C5"/>
    <w:rsid w:val="001F4617"/>
    <w:rsid w:val="00201FF0"/>
    <w:rsid w:val="00214DA1"/>
    <w:rsid w:val="00223F71"/>
    <w:rsid w:val="0025276E"/>
    <w:rsid w:val="002534A8"/>
    <w:rsid w:val="00277FD5"/>
    <w:rsid w:val="00281761"/>
    <w:rsid w:val="00287697"/>
    <w:rsid w:val="00294572"/>
    <w:rsid w:val="002A5D74"/>
    <w:rsid w:val="002C6DBC"/>
    <w:rsid w:val="002D0163"/>
    <w:rsid w:val="002D6316"/>
    <w:rsid w:val="00301D4F"/>
    <w:rsid w:val="003117E3"/>
    <w:rsid w:val="00313CE3"/>
    <w:rsid w:val="00317BBC"/>
    <w:rsid w:val="00322DEA"/>
    <w:rsid w:val="00340EEB"/>
    <w:rsid w:val="00343815"/>
    <w:rsid w:val="00346053"/>
    <w:rsid w:val="003525A3"/>
    <w:rsid w:val="00360885"/>
    <w:rsid w:val="003635DA"/>
    <w:rsid w:val="00363EA3"/>
    <w:rsid w:val="00365156"/>
    <w:rsid w:val="00366259"/>
    <w:rsid w:val="00372214"/>
    <w:rsid w:val="00376CDE"/>
    <w:rsid w:val="0038602A"/>
    <w:rsid w:val="0039062C"/>
    <w:rsid w:val="003B2D21"/>
    <w:rsid w:val="003C76BA"/>
    <w:rsid w:val="003E2D67"/>
    <w:rsid w:val="003F430A"/>
    <w:rsid w:val="0040061F"/>
    <w:rsid w:val="00407FCF"/>
    <w:rsid w:val="00417385"/>
    <w:rsid w:val="004550BB"/>
    <w:rsid w:val="00470DE2"/>
    <w:rsid w:val="00476558"/>
    <w:rsid w:val="00484965"/>
    <w:rsid w:val="0049547A"/>
    <w:rsid w:val="004A160B"/>
    <w:rsid w:val="004B5CF5"/>
    <w:rsid w:val="004B6B23"/>
    <w:rsid w:val="004C0C58"/>
    <w:rsid w:val="004C6723"/>
    <w:rsid w:val="004E2975"/>
    <w:rsid w:val="0050578C"/>
    <w:rsid w:val="00532484"/>
    <w:rsid w:val="0053622D"/>
    <w:rsid w:val="00552C3D"/>
    <w:rsid w:val="00552CFF"/>
    <w:rsid w:val="00592E6F"/>
    <w:rsid w:val="005B1A78"/>
    <w:rsid w:val="005D59D1"/>
    <w:rsid w:val="005E56E9"/>
    <w:rsid w:val="005E6F1A"/>
    <w:rsid w:val="005F0AC4"/>
    <w:rsid w:val="005F1B03"/>
    <w:rsid w:val="005F514C"/>
    <w:rsid w:val="00601F0B"/>
    <w:rsid w:val="00605299"/>
    <w:rsid w:val="0060629E"/>
    <w:rsid w:val="00616F6B"/>
    <w:rsid w:val="006205BC"/>
    <w:rsid w:val="0063322D"/>
    <w:rsid w:val="0063409C"/>
    <w:rsid w:val="006440CC"/>
    <w:rsid w:val="00655167"/>
    <w:rsid w:val="00664C04"/>
    <w:rsid w:val="006761A7"/>
    <w:rsid w:val="00681B53"/>
    <w:rsid w:val="00683D12"/>
    <w:rsid w:val="006A2BAA"/>
    <w:rsid w:val="006B06D8"/>
    <w:rsid w:val="006B1C8B"/>
    <w:rsid w:val="006C0E23"/>
    <w:rsid w:val="006E2FC3"/>
    <w:rsid w:val="00707329"/>
    <w:rsid w:val="00723998"/>
    <w:rsid w:val="00736BB1"/>
    <w:rsid w:val="00740796"/>
    <w:rsid w:val="007550D8"/>
    <w:rsid w:val="00771A0B"/>
    <w:rsid w:val="00777434"/>
    <w:rsid w:val="00780347"/>
    <w:rsid w:val="007871E2"/>
    <w:rsid w:val="00791B41"/>
    <w:rsid w:val="0079648D"/>
    <w:rsid w:val="007A3306"/>
    <w:rsid w:val="007B0CE9"/>
    <w:rsid w:val="007B76C6"/>
    <w:rsid w:val="007C62F2"/>
    <w:rsid w:val="007D1443"/>
    <w:rsid w:val="007E11D8"/>
    <w:rsid w:val="00815CCD"/>
    <w:rsid w:val="00821FAA"/>
    <w:rsid w:val="00822A49"/>
    <w:rsid w:val="00836DD1"/>
    <w:rsid w:val="0086279A"/>
    <w:rsid w:val="00872D7F"/>
    <w:rsid w:val="008844EF"/>
    <w:rsid w:val="008A01CD"/>
    <w:rsid w:val="008B511C"/>
    <w:rsid w:val="008B7774"/>
    <w:rsid w:val="008C5634"/>
    <w:rsid w:val="008C739C"/>
    <w:rsid w:val="008D5B3E"/>
    <w:rsid w:val="008E16B6"/>
    <w:rsid w:val="00916D1A"/>
    <w:rsid w:val="00946D83"/>
    <w:rsid w:val="00952D84"/>
    <w:rsid w:val="00953D3B"/>
    <w:rsid w:val="00966AAC"/>
    <w:rsid w:val="00966BFF"/>
    <w:rsid w:val="0098387C"/>
    <w:rsid w:val="009F04AA"/>
    <w:rsid w:val="009F2F85"/>
    <w:rsid w:val="00A05051"/>
    <w:rsid w:val="00A134AE"/>
    <w:rsid w:val="00A155DC"/>
    <w:rsid w:val="00A4530A"/>
    <w:rsid w:val="00A54366"/>
    <w:rsid w:val="00A92DF9"/>
    <w:rsid w:val="00AA21A2"/>
    <w:rsid w:val="00AA314E"/>
    <w:rsid w:val="00AC6279"/>
    <w:rsid w:val="00AF64B6"/>
    <w:rsid w:val="00B06BDA"/>
    <w:rsid w:val="00B470F9"/>
    <w:rsid w:val="00B56861"/>
    <w:rsid w:val="00B6317A"/>
    <w:rsid w:val="00B6600E"/>
    <w:rsid w:val="00B72206"/>
    <w:rsid w:val="00B87EEE"/>
    <w:rsid w:val="00B96824"/>
    <w:rsid w:val="00BA2718"/>
    <w:rsid w:val="00BB1A94"/>
    <w:rsid w:val="00BD6662"/>
    <w:rsid w:val="00BE3312"/>
    <w:rsid w:val="00BF08C3"/>
    <w:rsid w:val="00BF1A5B"/>
    <w:rsid w:val="00BF2E1B"/>
    <w:rsid w:val="00C014A7"/>
    <w:rsid w:val="00C104DA"/>
    <w:rsid w:val="00C127D5"/>
    <w:rsid w:val="00C16DF8"/>
    <w:rsid w:val="00C2399C"/>
    <w:rsid w:val="00C33487"/>
    <w:rsid w:val="00C34708"/>
    <w:rsid w:val="00C4547D"/>
    <w:rsid w:val="00C63643"/>
    <w:rsid w:val="00C72973"/>
    <w:rsid w:val="00C82CAF"/>
    <w:rsid w:val="00C83F45"/>
    <w:rsid w:val="00C869D6"/>
    <w:rsid w:val="00C92A95"/>
    <w:rsid w:val="00CA756A"/>
    <w:rsid w:val="00CC0462"/>
    <w:rsid w:val="00CD3AFB"/>
    <w:rsid w:val="00CE0798"/>
    <w:rsid w:val="00CE0A9E"/>
    <w:rsid w:val="00CE5871"/>
    <w:rsid w:val="00D00804"/>
    <w:rsid w:val="00D0161B"/>
    <w:rsid w:val="00D02D5E"/>
    <w:rsid w:val="00D067AF"/>
    <w:rsid w:val="00D76FC7"/>
    <w:rsid w:val="00D96C19"/>
    <w:rsid w:val="00D97F10"/>
    <w:rsid w:val="00DC3BD4"/>
    <w:rsid w:val="00DD5CAF"/>
    <w:rsid w:val="00DE7E7B"/>
    <w:rsid w:val="00DF46C1"/>
    <w:rsid w:val="00E10478"/>
    <w:rsid w:val="00E251C9"/>
    <w:rsid w:val="00E26787"/>
    <w:rsid w:val="00E374AF"/>
    <w:rsid w:val="00E41092"/>
    <w:rsid w:val="00E4177E"/>
    <w:rsid w:val="00E52A46"/>
    <w:rsid w:val="00E75150"/>
    <w:rsid w:val="00E753BC"/>
    <w:rsid w:val="00E85A99"/>
    <w:rsid w:val="00E96FF4"/>
    <w:rsid w:val="00EA0494"/>
    <w:rsid w:val="00ED3B36"/>
    <w:rsid w:val="00ED47C2"/>
    <w:rsid w:val="00ED628C"/>
    <w:rsid w:val="00EF1619"/>
    <w:rsid w:val="00EF6157"/>
    <w:rsid w:val="00EF6575"/>
    <w:rsid w:val="00F0251C"/>
    <w:rsid w:val="00F30BE3"/>
    <w:rsid w:val="00F34B8B"/>
    <w:rsid w:val="00F3579B"/>
    <w:rsid w:val="00F369F4"/>
    <w:rsid w:val="00F37846"/>
    <w:rsid w:val="00F470E1"/>
    <w:rsid w:val="00F623D9"/>
    <w:rsid w:val="00F76ED7"/>
    <w:rsid w:val="00FD4D64"/>
    <w:rsid w:val="00FD7E81"/>
    <w:rsid w:val="00FE779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D871-55EC-457C-97DD-B6A27E8B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character" w:styleId="Poudarek">
    <w:name w:val="Emphasis"/>
    <w:basedOn w:val="Privzetapisavaodstavka"/>
    <w:uiPriority w:val="20"/>
    <w:qFormat/>
    <w:rsid w:val="00A155D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23E0-A5EE-4027-8855-328671A6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Banfi Boštjan</cp:lastModifiedBy>
  <cp:revision>1</cp:revision>
  <cp:lastPrinted>2015-05-29T11:46:00Z</cp:lastPrinted>
  <dcterms:created xsi:type="dcterms:W3CDTF">2017-10-23T12:53:00Z</dcterms:created>
  <dcterms:modified xsi:type="dcterms:W3CDTF">2017-10-23T12:53:00Z</dcterms:modified>
</cp:coreProperties>
</file>