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70" w:rsidRPr="00A37570" w:rsidRDefault="00A37570" w:rsidP="00EF37C1">
      <w:pPr>
        <w:contextualSpacing/>
        <w:rPr>
          <w:color w:val="auto"/>
          <w:szCs w:val="24"/>
          <w:lang w:val="en-GB"/>
        </w:rPr>
      </w:pPr>
      <w:r w:rsidRPr="00A37570">
        <w:rPr>
          <w:b/>
          <w:color w:val="auto"/>
        </w:rPr>
        <w:t>(neuradno prečiščeno besedilo)</w:t>
      </w:r>
    </w:p>
    <w:p w:rsidR="00EF37C1" w:rsidRDefault="00EF37C1" w:rsidP="00EF37C1">
      <w:pPr>
        <w:pStyle w:val="Odstavekseznama"/>
        <w:numPr>
          <w:ilvl w:val="0"/>
          <w:numId w:val="45"/>
        </w:numPr>
        <w:ind w:left="284" w:hanging="284"/>
        <w:contextualSpacing/>
        <w:rPr>
          <w:color w:val="auto"/>
          <w:szCs w:val="24"/>
          <w:lang w:val="en-GB"/>
        </w:rPr>
      </w:pPr>
      <w:r w:rsidRPr="00EF37C1">
        <w:rPr>
          <w:color w:val="auto"/>
          <w:szCs w:val="24"/>
          <w:lang w:val="en-GB"/>
        </w:rPr>
        <w:t xml:space="preserve">Uradni list RS, št. 9/17 z dne 24. 2. 2017 </w:t>
      </w:r>
      <w:r w:rsidR="00807112">
        <w:rPr>
          <w:color w:val="auto"/>
          <w:szCs w:val="24"/>
          <w:lang w:val="en-GB"/>
        </w:rPr>
        <w:t xml:space="preserve">– osnovno besedilo </w:t>
      </w:r>
      <w:r w:rsidRPr="00EF37C1">
        <w:rPr>
          <w:color w:val="auto"/>
          <w:szCs w:val="24"/>
          <w:lang w:val="en-GB"/>
        </w:rPr>
        <w:t>(velja od 25. 2. 2017)</w:t>
      </w:r>
    </w:p>
    <w:p w:rsidR="00344ECF" w:rsidRPr="00344ECF" w:rsidRDefault="00344ECF" w:rsidP="00344ECF">
      <w:pPr>
        <w:pStyle w:val="Odstavekseznama"/>
        <w:numPr>
          <w:ilvl w:val="0"/>
          <w:numId w:val="45"/>
        </w:numPr>
        <w:ind w:left="284" w:hanging="284"/>
        <w:contextualSpacing/>
        <w:rPr>
          <w:color w:val="auto"/>
          <w:szCs w:val="24"/>
          <w:lang w:val="en-GB"/>
        </w:rPr>
      </w:pPr>
      <w:r w:rsidRPr="00344ECF">
        <w:rPr>
          <w:color w:val="auto"/>
          <w:szCs w:val="24"/>
          <w:highlight w:val="yellow"/>
          <w:lang w:val="en-GB"/>
        </w:rPr>
        <w:t xml:space="preserve">Uradni list RS, št. </w:t>
      </w:r>
      <w:r>
        <w:rPr>
          <w:color w:val="auto"/>
          <w:szCs w:val="24"/>
          <w:highlight w:val="yellow"/>
          <w:lang w:val="en-GB"/>
        </w:rPr>
        <w:t>26</w:t>
      </w:r>
      <w:r w:rsidRPr="00344ECF">
        <w:rPr>
          <w:color w:val="auto"/>
          <w:szCs w:val="24"/>
          <w:highlight w:val="yellow"/>
          <w:lang w:val="en-GB"/>
        </w:rPr>
        <w:t xml:space="preserve">/17 z dne </w:t>
      </w:r>
      <w:r>
        <w:rPr>
          <w:color w:val="auto"/>
          <w:szCs w:val="24"/>
          <w:highlight w:val="yellow"/>
          <w:lang w:val="en-GB"/>
        </w:rPr>
        <w:t>26</w:t>
      </w:r>
      <w:r w:rsidRPr="00344ECF">
        <w:rPr>
          <w:color w:val="auto"/>
          <w:szCs w:val="24"/>
          <w:highlight w:val="yellow"/>
          <w:lang w:val="en-GB"/>
        </w:rPr>
        <w:t xml:space="preserve">. </w:t>
      </w:r>
      <w:r>
        <w:rPr>
          <w:color w:val="auto"/>
          <w:szCs w:val="24"/>
          <w:highlight w:val="yellow"/>
          <w:lang w:val="en-GB"/>
        </w:rPr>
        <w:t>5</w:t>
      </w:r>
      <w:r w:rsidRPr="00344ECF">
        <w:rPr>
          <w:color w:val="auto"/>
          <w:szCs w:val="24"/>
          <w:highlight w:val="yellow"/>
          <w:lang w:val="en-GB"/>
        </w:rPr>
        <w:t xml:space="preserve">. 2017 – </w:t>
      </w:r>
      <w:r>
        <w:rPr>
          <w:color w:val="auto"/>
          <w:szCs w:val="24"/>
          <w:highlight w:val="yellow"/>
          <w:lang w:val="en-GB"/>
        </w:rPr>
        <w:t xml:space="preserve">dopolnitev </w:t>
      </w:r>
      <w:r w:rsidRPr="00344ECF">
        <w:rPr>
          <w:color w:val="auto"/>
          <w:szCs w:val="24"/>
          <w:highlight w:val="yellow"/>
          <w:lang w:val="en-GB"/>
        </w:rPr>
        <w:t xml:space="preserve">(velja od </w:t>
      </w:r>
      <w:r>
        <w:rPr>
          <w:color w:val="auto"/>
          <w:szCs w:val="24"/>
          <w:highlight w:val="yellow"/>
          <w:lang w:val="en-GB"/>
        </w:rPr>
        <w:t>27</w:t>
      </w:r>
      <w:r w:rsidRPr="00344ECF">
        <w:rPr>
          <w:color w:val="auto"/>
          <w:szCs w:val="24"/>
          <w:highlight w:val="yellow"/>
          <w:lang w:val="en-GB"/>
        </w:rPr>
        <w:t xml:space="preserve">. </w:t>
      </w:r>
      <w:r>
        <w:rPr>
          <w:color w:val="auto"/>
          <w:szCs w:val="24"/>
          <w:highlight w:val="yellow"/>
          <w:lang w:val="en-GB"/>
        </w:rPr>
        <w:t>5</w:t>
      </w:r>
      <w:r w:rsidRPr="00344ECF">
        <w:rPr>
          <w:color w:val="auto"/>
          <w:szCs w:val="24"/>
          <w:highlight w:val="yellow"/>
          <w:lang w:val="en-GB"/>
        </w:rPr>
        <w:t>. 2017)</w:t>
      </w:r>
    </w:p>
    <w:p w:rsidR="00EF37C1" w:rsidRDefault="00EF37C1" w:rsidP="00EF37C1">
      <w:pPr>
        <w:pBdr>
          <w:bottom w:val="single" w:sz="4" w:space="1" w:color="auto"/>
        </w:pBdr>
        <w:rPr>
          <w:szCs w:val="24"/>
          <w:lang w:val="en-GB"/>
        </w:rPr>
      </w:pPr>
    </w:p>
    <w:p w:rsidR="008E3200" w:rsidRPr="00D1290E" w:rsidRDefault="008E3200" w:rsidP="008E3200">
      <w:pPr>
        <w:rPr>
          <w:color w:val="auto"/>
        </w:rPr>
      </w:pPr>
      <w:r w:rsidRPr="00D1290E">
        <w:rPr>
          <w:color w:val="auto"/>
        </w:rPr>
        <w:t xml:space="preserve">Na podlagi </w:t>
      </w:r>
      <w:r w:rsidR="00D03453">
        <w:rPr>
          <w:color w:val="auto"/>
        </w:rPr>
        <w:t>drugega</w:t>
      </w:r>
      <w:r w:rsidRPr="00D1290E">
        <w:rPr>
          <w:color w:val="auto"/>
        </w:rPr>
        <w:t xml:space="preserve"> odstavka </w:t>
      </w:r>
      <w:r w:rsidR="00D03453">
        <w:rPr>
          <w:color w:val="auto"/>
        </w:rPr>
        <w:t>37</w:t>
      </w:r>
      <w:r w:rsidRPr="00D1290E">
        <w:rPr>
          <w:color w:val="auto"/>
        </w:rPr>
        <w:t>. člena Zakona o potrošniških kreditih (Uradni list RS,</w:t>
      </w:r>
      <w:r w:rsidR="00ED35E4" w:rsidRPr="00D1290E">
        <w:rPr>
          <w:color w:val="auto"/>
        </w:rPr>
        <w:t xml:space="preserve"> </w:t>
      </w:r>
      <w:r w:rsidR="00D425E9">
        <w:rPr>
          <w:color w:val="auto"/>
        </w:rPr>
        <w:t xml:space="preserve">št. </w:t>
      </w:r>
      <w:r w:rsidR="0072082A">
        <w:rPr>
          <w:color w:val="auto"/>
        </w:rPr>
        <w:t>77</w:t>
      </w:r>
      <w:r w:rsidR="00ED35E4" w:rsidRPr="00D1290E">
        <w:rPr>
          <w:color w:val="auto"/>
        </w:rPr>
        <w:t>/1</w:t>
      </w:r>
      <w:r w:rsidR="00D03453">
        <w:rPr>
          <w:color w:val="auto"/>
        </w:rPr>
        <w:t>6</w:t>
      </w:r>
      <w:r w:rsidR="00DD3DF2">
        <w:rPr>
          <w:color w:val="auto"/>
        </w:rPr>
        <w:t>; v nadaljevanju ZPotK-2</w:t>
      </w:r>
      <w:r w:rsidRPr="00D1290E">
        <w:rPr>
          <w:color w:val="auto"/>
        </w:rPr>
        <w:t>)</w:t>
      </w:r>
      <w:r w:rsidR="00DD3DF2">
        <w:rPr>
          <w:color w:val="auto"/>
        </w:rPr>
        <w:t>, tretjega odstavka 13. člena in</w:t>
      </w:r>
      <w:r w:rsidRPr="00D1290E">
        <w:rPr>
          <w:color w:val="auto"/>
        </w:rPr>
        <w:t xml:space="preserve"> prvega odstavka 31. člena Zakona o Banki Slovenije (Uradni list RS</w:t>
      </w:r>
      <w:r w:rsidR="00D425E9">
        <w:rPr>
          <w:color w:val="auto"/>
        </w:rPr>
        <w:t>,</w:t>
      </w:r>
      <w:r w:rsidRPr="00D1290E">
        <w:rPr>
          <w:color w:val="auto"/>
        </w:rPr>
        <w:t xml:space="preserve"> št. 72/06 – uradno prečiščeno besedilo</w:t>
      </w:r>
      <w:r w:rsidR="00D03453">
        <w:rPr>
          <w:color w:val="auto"/>
        </w:rPr>
        <w:t xml:space="preserve"> </w:t>
      </w:r>
      <w:r w:rsidR="00D03453" w:rsidRPr="0072082A">
        <w:rPr>
          <w:color w:val="auto"/>
        </w:rPr>
        <w:t>in 59/11</w:t>
      </w:r>
      <w:r w:rsidRPr="00D1290E">
        <w:rPr>
          <w:color w:val="auto"/>
        </w:rPr>
        <w:t>) izdaja Svet Banke Slovenije</w:t>
      </w:r>
    </w:p>
    <w:p w:rsidR="0012484D" w:rsidRPr="00D1290E" w:rsidRDefault="0012484D" w:rsidP="008E3200">
      <w:pPr>
        <w:rPr>
          <w:color w:val="auto"/>
        </w:rPr>
      </w:pPr>
    </w:p>
    <w:p w:rsidR="008E3200" w:rsidRPr="00D1290E" w:rsidRDefault="008E3200" w:rsidP="008E3200">
      <w:pPr>
        <w:rPr>
          <w:color w:val="auto"/>
        </w:rPr>
      </w:pPr>
    </w:p>
    <w:p w:rsidR="008E3200" w:rsidRPr="00D1290E" w:rsidRDefault="008E3200" w:rsidP="008E3200">
      <w:pPr>
        <w:jc w:val="center"/>
        <w:rPr>
          <w:b/>
          <w:color w:val="auto"/>
          <w:sz w:val="24"/>
          <w:szCs w:val="24"/>
        </w:rPr>
      </w:pPr>
      <w:r w:rsidRPr="00D1290E">
        <w:rPr>
          <w:b/>
          <w:color w:val="auto"/>
          <w:sz w:val="24"/>
          <w:szCs w:val="24"/>
        </w:rPr>
        <w:t>SKLEP</w:t>
      </w:r>
    </w:p>
    <w:p w:rsidR="00A139AF" w:rsidRPr="00D1290E" w:rsidRDefault="00A139AF" w:rsidP="008E3200">
      <w:pPr>
        <w:jc w:val="center"/>
        <w:rPr>
          <w:b/>
          <w:color w:val="auto"/>
          <w:sz w:val="24"/>
          <w:szCs w:val="24"/>
        </w:rPr>
      </w:pPr>
    </w:p>
    <w:p w:rsidR="008E3200" w:rsidRPr="00D1290E" w:rsidRDefault="00A139AF" w:rsidP="0013235B">
      <w:pPr>
        <w:jc w:val="center"/>
        <w:rPr>
          <w:b/>
          <w:color w:val="auto"/>
          <w:sz w:val="24"/>
          <w:szCs w:val="24"/>
        </w:rPr>
      </w:pPr>
      <w:r w:rsidRPr="00D1290E">
        <w:rPr>
          <w:b/>
          <w:color w:val="auto"/>
          <w:sz w:val="24"/>
          <w:szCs w:val="24"/>
        </w:rPr>
        <w:t>o pogojih</w:t>
      </w:r>
      <w:r w:rsidR="0013235B">
        <w:rPr>
          <w:b/>
          <w:color w:val="auto"/>
          <w:sz w:val="24"/>
          <w:szCs w:val="24"/>
        </w:rPr>
        <w:t xml:space="preserve"> </w:t>
      </w:r>
      <w:r w:rsidR="00C76EF8">
        <w:rPr>
          <w:b/>
          <w:color w:val="auto"/>
          <w:sz w:val="24"/>
          <w:szCs w:val="24"/>
        </w:rPr>
        <w:t>za posredovanj</w:t>
      </w:r>
      <w:r w:rsidR="0034798C">
        <w:rPr>
          <w:b/>
          <w:color w:val="auto"/>
          <w:sz w:val="24"/>
          <w:szCs w:val="24"/>
        </w:rPr>
        <w:t>e</w:t>
      </w:r>
      <w:r w:rsidR="00C76EF8">
        <w:rPr>
          <w:b/>
          <w:color w:val="auto"/>
          <w:sz w:val="24"/>
          <w:szCs w:val="24"/>
        </w:rPr>
        <w:t xml:space="preserve"> potrošniških kreditov</w:t>
      </w:r>
      <w:r w:rsidR="0013235B">
        <w:rPr>
          <w:b/>
          <w:color w:val="auto"/>
          <w:sz w:val="24"/>
          <w:szCs w:val="24"/>
        </w:rPr>
        <w:t xml:space="preserve"> za </w:t>
      </w:r>
      <w:r w:rsidR="0013235B" w:rsidRPr="00D1290E">
        <w:rPr>
          <w:b/>
          <w:color w:val="auto"/>
          <w:sz w:val="24"/>
          <w:szCs w:val="24"/>
        </w:rPr>
        <w:t>bančn</w:t>
      </w:r>
      <w:r w:rsidR="0013235B">
        <w:rPr>
          <w:b/>
          <w:color w:val="auto"/>
          <w:sz w:val="24"/>
          <w:szCs w:val="24"/>
        </w:rPr>
        <w:t>ega</w:t>
      </w:r>
      <w:r w:rsidR="0013235B" w:rsidRPr="00D1290E">
        <w:rPr>
          <w:b/>
          <w:i/>
          <w:color w:val="auto"/>
          <w:sz w:val="24"/>
          <w:szCs w:val="24"/>
        </w:rPr>
        <w:t xml:space="preserve"> </w:t>
      </w:r>
      <w:r w:rsidR="0013235B" w:rsidRPr="00D1290E">
        <w:rPr>
          <w:b/>
          <w:color w:val="auto"/>
          <w:sz w:val="24"/>
          <w:szCs w:val="24"/>
        </w:rPr>
        <w:t>kreditn</w:t>
      </w:r>
      <w:r w:rsidR="0013235B">
        <w:rPr>
          <w:b/>
          <w:color w:val="auto"/>
          <w:sz w:val="24"/>
          <w:szCs w:val="24"/>
        </w:rPr>
        <w:t>ega</w:t>
      </w:r>
      <w:r w:rsidR="0013235B" w:rsidRPr="00D1290E">
        <w:rPr>
          <w:b/>
          <w:color w:val="auto"/>
          <w:sz w:val="24"/>
          <w:szCs w:val="24"/>
        </w:rPr>
        <w:t xml:space="preserve"> posrednik</w:t>
      </w:r>
      <w:r w:rsidR="0013235B">
        <w:rPr>
          <w:b/>
          <w:color w:val="auto"/>
          <w:sz w:val="24"/>
          <w:szCs w:val="24"/>
        </w:rPr>
        <w:t>a</w:t>
      </w:r>
    </w:p>
    <w:p w:rsidR="008E3200" w:rsidRPr="00D1290E" w:rsidRDefault="008E3200" w:rsidP="008E3200">
      <w:pPr>
        <w:rPr>
          <w:color w:val="auto"/>
        </w:rPr>
      </w:pPr>
    </w:p>
    <w:p w:rsidR="008E3200" w:rsidRPr="00D1290E" w:rsidRDefault="008E3200" w:rsidP="008E3200">
      <w:pPr>
        <w:rPr>
          <w:color w:val="auto"/>
        </w:rPr>
      </w:pPr>
    </w:p>
    <w:p w:rsidR="008E3200" w:rsidRPr="009737A9" w:rsidRDefault="008E3200" w:rsidP="008E3200">
      <w:pPr>
        <w:jc w:val="center"/>
        <w:rPr>
          <w:b/>
          <w:color w:val="auto"/>
        </w:rPr>
      </w:pPr>
      <w:r w:rsidRPr="009737A9">
        <w:rPr>
          <w:b/>
          <w:color w:val="auto"/>
        </w:rPr>
        <w:t>1. člen</w:t>
      </w:r>
    </w:p>
    <w:p w:rsidR="008E3200" w:rsidRPr="00D1290E" w:rsidRDefault="008E3200" w:rsidP="008E3200">
      <w:pPr>
        <w:jc w:val="center"/>
        <w:rPr>
          <w:color w:val="auto"/>
        </w:rPr>
      </w:pPr>
      <w:r w:rsidRPr="009737A9">
        <w:rPr>
          <w:b/>
          <w:color w:val="auto"/>
        </w:rPr>
        <w:t>(Vsebina in uporaba sklepa)</w:t>
      </w:r>
    </w:p>
    <w:p w:rsidR="008E3200" w:rsidRPr="00D1290E" w:rsidRDefault="008E3200" w:rsidP="008E3200">
      <w:pPr>
        <w:rPr>
          <w:color w:val="auto"/>
        </w:rPr>
      </w:pPr>
    </w:p>
    <w:p w:rsidR="00BE4E00" w:rsidRDefault="008E3200" w:rsidP="00B97667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ind w:left="0" w:firstLine="0"/>
        <w:rPr>
          <w:color w:val="auto"/>
        </w:rPr>
      </w:pPr>
      <w:r w:rsidRPr="00D1290E">
        <w:rPr>
          <w:color w:val="auto"/>
        </w:rPr>
        <w:t xml:space="preserve">Ta sklep </w:t>
      </w:r>
      <w:r w:rsidR="00433D8B">
        <w:rPr>
          <w:color w:val="auto"/>
        </w:rPr>
        <w:t xml:space="preserve">podrobneje </w:t>
      </w:r>
      <w:r w:rsidR="009E24F1">
        <w:rPr>
          <w:color w:val="auto"/>
        </w:rPr>
        <w:t>določa</w:t>
      </w:r>
      <w:r w:rsidR="00BE4E00">
        <w:rPr>
          <w:color w:val="auto"/>
        </w:rPr>
        <w:t>:</w:t>
      </w:r>
    </w:p>
    <w:p w:rsidR="00BE4E00" w:rsidRDefault="008E3200" w:rsidP="004B1C91">
      <w:pPr>
        <w:pStyle w:val="Odstavekseznama"/>
        <w:numPr>
          <w:ilvl w:val="0"/>
          <w:numId w:val="34"/>
        </w:numPr>
        <w:tabs>
          <w:tab w:val="left" w:pos="567"/>
        </w:tabs>
        <w:ind w:left="924" w:hanging="357"/>
        <w:rPr>
          <w:color w:val="auto"/>
        </w:rPr>
      </w:pPr>
      <w:r w:rsidRPr="00510244">
        <w:rPr>
          <w:color w:val="auto"/>
        </w:rPr>
        <w:t>pogoje</w:t>
      </w:r>
      <w:r w:rsidR="00A85E2E">
        <w:rPr>
          <w:color w:val="auto"/>
        </w:rPr>
        <w:t xml:space="preserve"> za </w:t>
      </w:r>
      <w:r w:rsidRPr="00510244">
        <w:rPr>
          <w:color w:val="auto"/>
        </w:rPr>
        <w:t>posredovanj</w:t>
      </w:r>
      <w:r w:rsidR="00490CF1">
        <w:rPr>
          <w:color w:val="auto"/>
        </w:rPr>
        <w:t>e</w:t>
      </w:r>
      <w:r w:rsidRPr="00510244">
        <w:rPr>
          <w:color w:val="auto"/>
        </w:rPr>
        <w:t xml:space="preserve"> </w:t>
      </w:r>
      <w:r w:rsidR="00E9749F" w:rsidRPr="00510244">
        <w:rPr>
          <w:color w:val="auto"/>
        </w:rPr>
        <w:t xml:space="preserve">potrošniških </w:t>
      </w:r>
      <w:r w:rsidRPr="00510244">
        <w:rPr>
          <w:color w:val="auto"/>
        </w:rPr>
        <w:t>kredit</w:t>
      </w:r>
      <w:r w:rsidR="002A2667" w:rsidRPr="00510244">
        <w:rPr>
          <w:color w:val="auto"/>
        </w:rPr>
        <w:t>ov</w:t>
      </w:r>
      <w:r w:rsidR="0034798C">
        <w:rPr>
          <w:color w:val="auto"/>
        </w:rPr>
        <w:t xml:space="preserve"> za </w:t>
      </w:r>
      <w:r w:rsidR="00490CF1">
        <w:rPr>
          <w:color w:val="auto"/>
        </w:rPr>
        <w:t>bančnega kreditnega posrednika</w:t>
      </w:r>
      <w:r w:rsidR="00767655">
        <w:rPr>
          <w:color w:val="auto"/>
        </w:rPr>
        <w:t>, razen potrošniških kreditov za nepremičnino,</w:t>
      </w:r>
      <w:r w:rsidRPr="00510244">
        <w:rPr>
          <w:color w:val="auto"/>
        </w:rPr>
        <w:t xml:space="preserve"> </w:t>
      </w:r>
    </w:p>
    <w:p w:rsidR="00BE4E00" w:rsidRDefault="00F502D1" w:rsidP="004B1C91">
      <w:pPr>
        <w:pStyle w:val="Odstavekseznama"/>
        <w:numPr>
          <w:ilvl w:val="0"/>
          <w:numId w:val="34"/>
        </w:numPr>
        <w:tabs>
          <w:tab w:val="left" w:pos="567"/>
        </w:tabs>
        <w:ind w:left="924" w:hanging="357"/>
        <w:rPr>
          <w:color w:val="auto"/>
        </w:rPr>
      </w:pPr>
      <w:r w:rsidRPr="004B1C91">
        <w:rPr>
          <w:color w:val="auto"/>
        </w:rPr>
        <w:t>vodenj</w:t>
      </w:r>
      <w:r w:rsidR="00F5181D">
        <w:rPr>
          <w:color w:val="auto"/>
        </w:rPr>
        <w:t>e</w:t>
      </w:r>
      <w:r w:rsidRPr="004B1C91">
        <w:rPr>
          <w:color w:val="auto"/>
        </w:rPr>
        <w:t xml:space="preserve"> evidenc </w:t>
      </w:r>
      <w:r w:rsidR="00490CF1">
        <w:rPr>
          <w:color w:val="auto"/>
        </w:rPr>
        <w:t xml:space="preserve">bančnih </w:t>
      </w:r>
      <w:r w:rsidR="004B1C91">
        <w:rPr>
          <w:color w:val="auto"/>
        </w:rPr>
        <w:t xml:space="preserve">kreditnih posrednikov </w:t>
      </w:r>
      <w:r w:rsidRPr="004B1C91">
        <w:rPr>
          <w:color w:val="auto"/>
        </w:rPr>
        <w:t>o poslih, sklenjenih s posredovanjem</w:t>
      </w:r>
      <w:r w:rsidR="00BE4E00">
        <w:rPr>
          <w:color w:val="auto"/>
        </w:rPr>
        <w:t xml:space="preserve"> in</w:t>
      </w:r>
    </w:p>
    <w:p w:rsidR="00B97667" w:rsidRPr="004B1C91" w:rsidRDefault="00BE4E00" w:rsidP="004B1C91">
      <w:pPr>
        <w:pStyle w:val="Odstavekseznama"/>
        <w:numPr>
          <w:ilvl w:val="0"/>
          <w:numId w:val="34"/>
        </w:numPr>
        <w:tabs>
          <w:tab w:val="left" w:pos="567"/>
        </w:tabs>
        <w:ind w:left="924" w:hanging="357"/>
        <w:rPr>
          <w:color w:val="auto"/>
        </w:rPr>
      </w:pPr>
      <w:r>
        <w:rPr>
          <w:color w:val="auto"/>
        </w:rPr>
        <w:t xml:space="preserve">vodenje evidenc bank o sklenjenih pogodbah </w:t>
      </w:r>
      <w:r w:rsidR="00807C46">
        <w:rPr>
          <w:color w:val="auto"/>
        </w:rPr>
        <w:t xml:space="preserve">o posredovanju </w:t>
      </w:r>
      <w:r w:rsidR="0090120A">
        <w:rPr>
          <w:color w:val="auto"/>
        </w:rPr>
        <w:t xml:space="preserve">s </w:t>
      </w:r>
      <w:r>
        <w:rPr>
          <w:color w:val="auto"/>
        </w:rPr>
        <w:t>kreditnimi posredniki ter kredi</w:t>
      </w:r>
      <w:r w:rsidR="004B1C91">
        <w:rPr>
          <w:color w:val="auto"/>
        </w:rPr>
        <w:t>t</w:t>
      </w:r>
      <w:r>
        <w:rPr>
          <w:color w:val="auto"/>
        </w:rPr>
        <w:t xml:space="preserve">nih pogodbah, sklenjenih s posredovanjem kreditnih posrednikov. </w:t>
      </w:r>
      <w:r w:rsidR="009E24F1" w:rsidRPr="004B1C91">
        <w:rPr>
          <w:color w:val="auto"/>
        </w:rPr>
        <w:t xml:space="preserve"> </w:t>
      </w:r>
    </w:p>
    <w:p w:rsidR="008E3200" w:rsidRPr="00614005" w:rsidRDefault="008E3200" w:rsidP="008E3200">
      <w:pPr>
        <w:rPr>
          <w:color w:val="auto"/>
        </w:rPr>
      </w:pPr>
    </w:p>
    <w:p w:rsidR="0013235B" w:rsidRPr="00A85E2E" w:rsidRDefault="0013235B" w:rsidP="00772118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ind w:left="0" w:firstLine="0"/>
        <w:rPr>
          <w:color w:val="auto"/>
        </w:rPr>
      </w:pPr>
      <w:r w:rsidRPr="00A85E2E">
        <w:rPr>
          <w:color w:val="auto"/>
        </w:rPr>
        <w:t xml:space="preserve">Določbe tega sklepa se uporabljajo za kreditnega posrednika, ki opravlja </w:t>
      </w:r>
      <w:r w:rsidR="00DD4EB6" w:rsidRPr="00C12167">
        <w:rPr>
          <w:color w:val="auto"/>
        </w:rPr>
        <w:t xml:space="preserve">storitev posredovanja potrošniških </w:t>
      </w:r>
      <w:r w:rsidR="00DD4EB6">
        <w:rPr>
          <w:color w:val="auto"/>
        </w:rPr>
        <w:t>kreditov</w:t>
      </w:r>
      <w:r w:rsidR="00DD4EB6" w:rsidRPr="00A85E2E">
        <w:rPr>
          <w:color w:val="auto"/>
        </w:rPr>
        <w:t xml:space="preserve"> </w:t>
      </w:r>
      <w:r w:rsidRPr="00A85E2E">
        <w:rPr>
          <w:color w:val="auto"/>
        </w:rPr>
        <w:t>za bank</w:t>
      </w:r>
      <w:r w:rsidR="00A85E2E" w:rsidRPr="00A85E2E">
        <w:rPr>
          <w:color w:val="auto"/>
        </w:rPr>
        <w:t xml:space="preserve">o. </w:t>
      </w:r>
    </w:p>
    <w:p w:rsidR="0013235B" w:rsidRDefault="0013235B" w:rsidP="0034265B">
      <w:pPr>
        <w:tabs>
          <w:tab w:val="left" w:pos="567"/>
        </w:tabs>
        <w:rPr>
          <w:color w:val="auto"/>
        </w:rPr>
      </w:pPr>
      <w:r>
        <w:rPr>
          <w:color w:val="auto"/>
        </w:rPr>
        <w:t xml:space="preserve">  </w:t>
      </w:r>
    </w:p>
    <w:p w:rsidR="00B838DE" w:rsidRPr="004B28C2" w:rsidRDefault="00B838DE" w:rsidP="00C24A97">
      <w:pPr>
        <w:numPr>
          <w:ilvl w:val="0"/>
          <w:numId w:val="5"/>
        </w:numPr>
        <w:tabs>
          <w:tab w:val="clear" w:pos="720"/>
          <w:tab w:val="num" w:pos="0"/>
          <w:tab w:val="left" w:pos="567"/>
        </w:tabs>
        <w:ind w:left="0" w:firstLine="0"/>
        <w:rPr>
          <w:color w:val="auto"/>
        </w:rPr>
      </w:pPr>
      <w:r w:rsidRPr="004B28C2">
        <w:rPr>
          <w:color w:val="auto"/>
        </w:rPr>
        <w:t xml:space="preserve">Kadar se ta sklep sklicuje na določbe drugih predpisov, se te določbe uporabljajo v njihovem vsakokrat veljavnem besedilu. </w:t>
      </w:r>
    </w:p>
    <w:p w:rsidR="00B838DE" w:rsidRPr="00D1290E" w:rsidRDefault="00B838DE" w:rsidP="008E3200">
      <w:pPr>
        <w:rPr>
          <w:color w:val="auto"/>
        </w:rPr>
      </w:pPr>
    </w:p>
    <w:p w:rsidR="0012484D" w:rsidRPr="00D1290E" w:rsidRDefault="0012484D" w:rsidP="008E3200">
      <w:pPr>
        <w:rPr>
          <w:color w:val="auto"/>
        </w:rPr>
      </w:pPr>
    </w:p>
    <w:p w:rsidR="00EF7B60" w:rsidRPr="009737A9" w:rsidRDefault="00EF7B60" w:rsidP="00EF7B60">
      <w:pPr>
        <w:jc w:val="center"/>
        <w:rPr>
          <w:b/>
          <w:color w:val="auto"/>
        </w:rPr>
      </w:pPr>
      <w:r w:rsidRPr="009737A9">
        <w:rPr>
          <w:b/>
          <w:color w:val="auto"/>
        </w:rPr>
        <w:t>2. člen</w:t>
      </w:r>
    </w:p>
    <w:p w:rsidR="00EF7B60" w:rsidRPr="009737A9" w:rsidRDefault="00EF7B60" w:rsidP="0072152F">
      <w:pPr>
        <w:keepNext/>
        <w:tabs>
          <w:tab w:val="left" w:pos="1360"/>
          <w:tab w:val="center" w:pos="4536"/>
        </w:tabs>
        <w:jc w:val="left"/>
        <w:rPr>
          <w:b/>
          <w:color w:val="auto"/>
        </w:rPr>
      </w:pPr>
      <w:r w:rsidRPr="009737A9">
        <w:rPr>
          <w:b/>
          <w:color w:val="auto"/>
        </w:rPr>
        <w:tab/>
      </w:r>
      <w:r w:rsidRPr="009737A9">
        <w:rPr>
          <w:b/>
          <w:color w:val="auto"/>
        </w:rPr>
        <w:tab/>
        <w:t xml:space="preserve"> (</w:t>
      </w:r>
      <w:r w:rsidR="002525AC" w:rsidRPr="009737A9">
        <w:rPr>
          <w:b/>
          <w:color w:val="auto"/>
        </w:rPr>
        <w:t>Opredelitev pojmov</w:t>
      </w:r>
      <w:r w:rsidRPr="009737A9">
        <w:rPr>
          <w:b/>
          <w:color w:val="auto"/>
        </w:rPr>
        <w:t>)</w:t>
      </w:r>
    </w:p>
    <w:p w:rsidR="0072152F" w:rsidRPr="00D1290E" w:rsidRDefault="0072152F" w:rsidP="0072152F">
      <w:pPr>
        <w:keepNext/>
        <w:tabs>
          <w:tab w:val="left" w:pos="1360"/>
          <w:tab w:val="center" w:pos="4536"/>
        </w:tabs>
        <w:jc w:val="left"/>
        <w:rPr>
          <w:color w:val="auto"/>
        </w:rPr>
      </w:pPr>
    </w:p>
    <w:p w:rsidR="00EF7B60" w:rsidRPr="009F03B9" w:rsidRDefault="00EF7B60" w:rsidP="009F03B9">
      <w:pPr>
        <w:numPr>
          <w:ilvl w:val="0"/>
          <w:numId w:val="17"/>
        </w:numPr>
        <w:tabs>
          <w:tab w:val="clear" w:pos="720"/>
          <w:tab w:val="num" w:pos="0"/>
          <w:tab w:val="left" w:pos="567"/>
          <w:tab w:val="left" w:pos="709"/>
        </w:tabs>
        <w:ind w:left="0" w:firstLine="0"/>
        <w:rPr>
          <w:color w:val="auto"/>
        </w:rPr>
      </w:pPr>
      <w:r w:rsidRPr="009F03B9">
        <w:rPr>
          <w:color w:val="auto"/>
        </w:rPr>
        <w:t xml:space="preserve">Pojmi, uporabljeni v tem sklepu, imajo enak pomen kot </w:t>
      </w:r>
      <w:r w:rsidR="00E60698" w:rsidRPr="009F03B9">
        <w:rPr>
          <w:color w:val="auto"/>
        </w:rPr>
        <w:t xml:space="preserve">v </w:t>
      </w:r>
      <w:r w:rsidR="00F502D1" w:rsidRPr="009F03B9">
        <w:rPr>
          <w:color w:val="auto"/>
        </w:rPr>
        <w:t xml:space="preserve">določbah </w:t>
      </w:r>
      <w:r w:rsidR="00A37ACB" w:rsidRPr="009F03B9">
        <w:rPr>
          <w:color w:val="auto"/>
        </w:rPr>
        <w:t>ZPotK-2</w:t>
      </w:r>
      <w:r w:rsidR="00F502D1" w:rsidRPr="009F03B9">
        <w:rPr>
          <w:color w:val="auto"/>
        </w:rPr>
        <w:t xml:space="preserve"> </w:t>
      </w:r>
      <w:r w:rsidR="00B065D8" w:rsidRPr="009F03B9">
        <w:rPr>
          <w:color w:val="auto"/>
        </w:rPr>
        <w:t xml:space="preserve">oziroma </w:t>
      </w:r>
      <w:r w:rsidR="00F502D1" w:rsidRPr="009F03B9">
        <w:rPr>
          <w:color w:val="auto"/>
        </w:rPr>
        <w:t>Z</w:t>
      </w:r>
      <w:r w:rsidR="007B5794" w:rsidRPr="009F03B9">
        <w:rPr>
          <w:color w:val="auto"/>
        </w:rPr>
        <w:t>akonu o bančništvu (Uradni list RS, št. 25/15, 44/16 – ZRPPB in 77/16 – ZCKR</w:t>
      </w:r>
      <w:r w:rsidR="002B69E1" w:rsidRPr="009F03B9">
        <w:rPr>
          <w:color w:val="auto"/>
        </w:rPr>
        <w:t>; v nadaljevanju ZBan-2</w:t>
      </w:r>
      <w:r w:rsidR="007B5794" w:rsidRPr="009F03B9">
        <w:rPr>
          <w:color w:val="auto"/>
        </w:rPr>
        <w:t>)</w:t>
      </w:r>
      <w:r w:rsidR="00A37ACB" w:rsidRPr="009F03B9">
        <w:rPr>
          <w:color w:val="auto"/>
        </w:rPr>
        <w:t>.</w:t>
      </w:r>
    </w:p>
    <w:p w:rsidR="00B721EF" w:rsidRPr="00D1290E" w:rsidRDefault="00B721EF" w:rsidP="008E3200">
      <w:pPr>
        <w:rPr>
          <w:color w:val="auto"/>
        </w:rPr>
      </w:pPr>
    </w:p>
    <w:p w:rsidR="00331C3C" w:rsidRDefault="00331C3C" w:rsidP="00133ABA">
      <w:pPr>
        <w:numPr>
          <w:ilvl w:val="0"/>
          <w:numId w:val="17"/>
        </w:numPr>
        <w:tabs>
          <w:tab w:val="clear" w:pos="720"/>
          <w:tab w:val="num" w:pos="0"/>
          <w:tab w:val="left" w:pos="567"/>
          <w:tab w:val="left" w:pos="709"/>
        </w:tabs>
        <w:ind w:left="0" w:firstLine="0"/>
        <w:rPr>
          <w:color w:val="auto"/>
        </w:rPr>
      </w:pPr>
      <w:r>
        <w:rPr>
          <w:color w:val="auto"/>
        </w:rPr>
        <w:t xml:space="preserve">Ne glede na prvi odstavek tega člena je za namen tega sklepa banka kreditna institucija, ki je upravičena dajati potrošniške kredite na območju Republike Slovenije.  </w:t>
      </w:r>
    </w:p>
    <w:p w:rsidR="00331C3C" w:rsidRDefault="00331C3C" w:rsidP="00331C3C">
      <w:pPr>
        <w:pStyle w:val="Odstavekseznama"/>
        <w:rPr>
          <w:color w:val="auto"/>
        </w:rPr>
      </w:pPr>
    </w:p>
    <w:p w:rsidR="0012484D" w:rsidRPr="00D1290E" w:rsidRDefault="001B05C9" w:rsidP="00133ABA">
      <w:pPr>
        <w:numPr>
          <w:ilvl w:val="0"/>
          <w:numId w:val="17"/>
        </w:numPr>
        <w:tabs>
          <w:tab w:val="clear" w:pos="720"/>
          <w:tab w:val="num" w:pos="0"/>
          <w:tab w:val="left" w:pos="567"/>
          <w:tab w:val="left" w:pos="709"/>
        </w:tabs>
        <w:ind w:left="0" w:firstLine="0"/>
        <w:rPr>
          <w:color w:val="auto"/>
        </w:rPr>
      </w:pPr>
      <w:r w:rsidRPr="00D1290E">
        <w:rPr>
          <w:color w:val="auto"/>
        </w:rPr>
        <w:t>K</w:t>
      </w:r>
      <w:r w:rsidR="008E3200" w:rsidRPr="00D1290E">
        <w:rPr>
          <w:color w:val="auto"/>
        </w:rPr>
        <w:t>reditni posrednik</w:t>
      </w:r>
      <w:r w:rsidRPr="00D1290E">
        <w:rPr>
          <w:color w:val="auto"/>
        </w:rPr>
        <w:t xml:space="preserve"> banke (v nadaljevanju bančni kreditni posrednik)</w:t>
      </w:r>
      <w:r w:rsidR="009113C1" w:rsidRPr="00D1290E">
        <w:rPr>
          <w:color w:val="auto"/>
        </w:rPr>
        <w:t xml:space="preserve"> </w:t>
      </w:r>
      <w:r w:rsidR="008E3200" w:rsidRPr="00D1290E">
        <w:rPr>
          <w:color w:val="auto"/>
        </w:rPr>
        <w:t>je fizična ali pravna oseba, ki v okviru svoje dejavnosti, poslovanja ali poklica</w:t>
      </w:r>
      <w:r w:rsidR="009113C1" w:rsidRPr="00D1290E">
        <w:rPr>
          <w:color w:val="auto"/>
        </w:rPr>
        <w:t xml:space="preserve"> in na podlagi pooblastila banke potrošnikom predstavlja ali ponuja </w:t>
      </w:r>
      <w:r w:rsidR="00753936">
        <w:rPr>
          <w:color w:val="auto"/>
        </w:rPr>
        <w:t xml:space="preserve">potrošniške </w:t>
      </w:r>
      <w:r w:rsidR="009113C1" w:rsidRPr="00D1290E">
        <w:rPr>
          <w:color w:val="auto"/>
        </w:rPr>
        <w:t>kredit</w:t>
      </w:r>
      <w:r w:rsidR="00753936">
        <w:rPr>
          <w:color w:val="auto"/>
        </w:rPr>
        <w:t>e</w:t>
      </w:r>
      <w:r w:rsidR="009113C1" w:rsidRPr="00D1290E">
        <w:rPr>
          <w:color w:val="auto"/>
        </w:rPr>
        <w:t xml:space="preserve">, jim pomaga v postopkih pred sklenitvijo </w:t>
      </w:r>
      <w:r w:rsidR="0015064C">
        <w:rPr>
          <w:color w:val="auto"/>
        </w:rPr>
        <w:t xml:space="preserve">potrošniške </w:t>
      </w:r>
      <w:r w:rsidR="009113C1" w:rsidRPr="00D1290E">
        <w:rPr>
          <w:color w:val="auto"/>
        </w:rPr>
        <w:t xml:space="preserve">kreditne pogodbe ali v imenu banke s potrošniki sklepa </w:t>
      </w:r>
      <w:r w:rsidR="0015064C">
        <w:rPr>
          <w:color w:val="auto"/>
        </w:rPr>
        <w:t xml:space="preserve">potrošniške </w:t>
      </w:r>
      <w:r w:rsidR="009113C1" w:rsidRPr="00D1290E">
        <w:rPr>
          <w:color w:val="auto"/>
        </w:rPr>
        <w:t>kreditne pogodbe</w:t>
      </w:r>
      <w:r w:rsidR="008934A3">
        <w:rPr>
          <w:color w:val="auto"/>
        </w:rPr>
        <w:t xml:space="preserve">. </w:t>
      </w:r>
      <w:r w:rsidR="00F502D1">
        <w:rPr>
          <w:color w:val="auto"/>
        </w:rPr>
        <w:t xml:space="preserve"> </w:t>
      </w:r>
      <w:r w:rsidR="00753936">
        <w:rPr>
          <w:color w:val="auto"/>
        </w:rPr>
        <w:t xml:space="preserve"> </w:t>
      </w:r>
    </w:p>
    <w:p w:rsidR="008E3200" w:rsidRPr="00D1290E" w:rsidRDefault="008E3200" w:rsidP="0012484D">
      <w:pPr>
        <w:tabs>
          <w:tab w:val="left" w:pos="567"/>
        </w:tabs>
        <w:rPr>
          <w:color w:val="auto"/>
        </w:rPr>
      </w:pPr>
    </w:p>
    <w:p w:rsidR="00133ABA" w:rsidRPr="00D1290E" w:rsidRDefault="00CE5014" w:rsidP="00D1290E">
      <w:pPr>
        <w:numPr>
          <w:ilvl w:val="0"/>
          <w:numId w:val="17"/>
        </w:numPr>
        <w:tabs>
          <w:tab w:val="clear" w:pos="720"/>
          <w:tab w:val="num" w:pos="0"/>
          <w:tab w:val="left" w:pos="567"/>
          <w:tab w:val="left" w:pos="709"/>
        </w:tabs>
        <w:ind w:left="0" w:firstLine="0"/>
        <w:rPr>
          <w:color w:val="auto"/>
        </w:rPr>
      </w:pPr>
      <w:r w:rsidRPr="00D1290E">
        <w:rPr>
          <w:color w:val="auto"/>
        </w:rPr>
        <w:t xml:space="preserve">Kot bančni kreditni posrednik se šteje tudi </w:t>
      </w:r>
      <w:r w:rsidRPr="003537C5">
        <w:rPr>
          <w:color w:val="auto"/>
        </w:rPr>
        <w:t>kreditni posrednik v pomožni funkciji</w:t>
      </w:r>
      <w:r w:rsidR="006A5529">
        <w:rPr>
          <w:color w:val="auto"/>
        </w:rPr>
        <w:t xml:space="preserve"> iz 15. točke 2. člena ZPotK-2</w:t>
      </w:r>
      <w:r w:rsidR="003C6017">
        <w:rPr>
          <w:color w:val="auto"/>
        </w:rPr>
        <w:t>, ki posred</w:t>
      </w:r>
      <w:r w:rsidR="00145898">
        <w:rPr>
          <w:color w:val="auto"/>
        </w:rPr>
        <w:t xml:space="preserve">uje </w:t>
      </w:r>
      <w:r w:rsidR="00F502D1">
        <w:rPr>
          <w:color w:val="auto"/>
        </w:rPr>
        <w:t>potrošnišk</w:t>
      </w:r>
      <w:r w:rsidR="00145898">
        <w:rPr>
          <w:color w:val="auto"/>
        </w:rPr>
        <w:t>e</w:t>
      </w:r>
      <w:r w:rsidR="00F502D1">
        <w:rPr>
          <w:color w:val="auto"/>
        </w:rPr>
        <w:t xml:space="preserve"> kredit</w:t>
      </w:r>
      <w:r w:rsidR="00145898">
        <w:rPr>
          <w:color w:val="auto"/>
        </w:rPr>
        <w:t>e</w:t>
      </w:r>
      <w:r w:rsidR="003C6017">
        <w:rPr>
          <w:color w:val="auto"/>
        </w:rPr>
        <w:t xml:space="preserve"> za banko</w:t>
      </w:r>
      <w:r w:rsidR="00035DE4">
        <w:rPr>
          <w:color w:val="auto"/>
        </w:rPr>
        <w:t>.</w:t>
      </w:r>
    </w:p>
    <w:p w:rsidR="00005A7D" w:rsidRPr="00D1290E" w:rsidRDefault="00005A7D" w:rsidP="00133ABA">
      <w:pPr>
        <w:rPr>
          <w:color w:val="auto"/>
        </w:rPr>
      </w:pPr>
    </w:p>
    <w:p w:rsidR="00821F7F" w:rsidRPr="00821F7F" w:rsidRDefault="00821F7F" w:rsidP="00821F7F">
      <w:pPr>
        <w:numPr>
          <w:ilvl w:val="0"/>
          <w:numId w:val="17"/>
        </w:numPr>
        <w:tabs>
          <w:tab w:val="clear" w:pos="720"/>
          <w:tab w:val="num" w:pos="0"/>
          <w:tab w:val="left" w:pos="567"/>
          <w:tab w:val="left" w:pos="709"/>
        </w:tabs>
        <w:ind w:left="0" w:firstLine="0"/>
        <w:rPr>
          <w:color w:val="auto"/>
          <w:highlight w:val="yellow"/>
        </w:rPr>
      </w:pPr>
      <w:r w:rsidRPr="00821F7F">
        <w:rPr>
          <w:color w:val="auto"/>
          <w:highlight w:val="yellow"/>
        </w:rPr>
        <w:t xml:space="preserve">Ne glede na četrti odstavek tega člena za bančnega kreditnega posrednika v pomožni funkciji, ki opravlja dejavnost posredovanja potrošniških kreditov kot dopolnilno dejavnost za potrebe svoje glavne trgovinske ali storitvene dejavnosti, ne veljajo določbe 6., 7., 8. in 9. člena tega sklepa.   </w:t>
      </w:r>
    </w:p>
    <w:p w:rsidR="008530B3" w:rsidRDefault="008530B3" w:rsidP="008B0AE2">
      <w:pPr>
        <w:rPr>
          <w:color w:val="auto"/>
        </w:rPr>
      </w:pPr>
    </w:p>
    <w:p w:rsidR="008934A3" w:rsidRDefault="008934A3" w:rsidP="008B0AE2">
      <w:pPr>
        <w:rPr>
          <w:color w:val="auto"/>
        </w:rPr>
      </w:pPr>
    </w:p>
    <w:p w:rsidR="008E3200" w:rsidRPr="009737A9" w:rsidRDefault="0091320B" w:rsidP="008E3200">
      <w:pPr>
        <w:jc w:val="center"/>
        <w:rPr>
          <w:b/>
          <w:color w:val="auto"/>
        </w:rPr>
      </w:pPr>
      <w:r w:rsidRPr="009737A9">
        <w:rPr>
          <w:b/>
          <w:color w:val="auto"/>
        </w:rPr>
        <w:t>3</w:t>
      </w:r>
      <w:r w:rsidR="008E3200" w:rsidRPr="009737A9">
        <w:rPr>
          <w:b/>
          <w:color w:val="auto"/>
        </w:rPr>
        <w:t>. člen</w:t>
      </w:r>
    </w:p>
    <w:p w:rsidR="008E3200" w:rsidRPr="009737A9" w:rsidRDefault="008E3200" w:rsidP="008E3200">
      <w:pPr>
        <w:jc w:val="center"/>
        <w:rPr>
          <w:b/>
          <w:color w:val="auto"/>
        </w:rPr>
      </w:pPr>
      <w:r w:rsidRPr="009737A9">
        <w:rPr>
          <w:b/>
          <w:color w:val="auto"/>
        </w:rPr>
        <w:t>(</w:t>
      </w:r>
      <w:r w:rsidR="006F6A15" w:rsidRPr="009737A9">
        <w:rPr>
          <w:b/>
          <w:color w:val="auto"/>
        </w:rPr>
        <w:t>Pogodba o posredovanju</w:t>
      </w:r>
      <w:r w:rsidR="007F5BB8" w:rsidRPr="009737A9">
        <w:rPr>
          <w:b/>
          <w:color w:val="auto"/>
        </w:rPr>
        <w:t xml:space="preserve"> potrošniških kreditov</w:t>
      </w:r>
      <w:r w:rsidRPr="009737A9">
        <w:rPr>
          <w:b/>
          <w:color w:val="auto"/>
        </w:rPr>
        <w:t>)</w:t>
      </w:r>
    </w:p>
    <w:p w:rsidR="008E3200" w:rsidRPr="00D1290E" w:rsidRDefault="008E3200" w:rsidP="00F857C9">
      <w:pPr>
        <w:rPr>
          <w:color w:val="auto"/>
        </w:rPr>
      </w:pPr>
    </w:p>
    <w:p w:rsidR="008E3200" w:rsidRPr="003455C5" w:rsidRDefault="008E3200" w:rsidP="009521AB">
      <w:pPr>
        <w:numPr>
          <w:ilvl w:val="0"/>
          <w:numId w:val="6"/>
        </w:numPr>
        <w:tabs>
          <w:tab w:val="left" w:pos="567"/>
        </w:tabs>
        <w:ind w:left="0" w:firstLine="0"/>
        <w:rPr>
          <w:color w:val="auto"/>
          <w:szCs w:val="22"/>
        </w:rPr>
      </w:pPr>
      <w:r w:rsidRPr="003455C5">
        <w:rPr>
          <w:color w:val="auto"/>
          <w:szCs w:val="22"/>
        </w:rPr>
        <w:t xml:space="preserve">Bančni kreditni posrednik lahko opravlja </w:t>
      </w:r>
      <w:r w:rsidR="00145898" w:rsidRPr="003455C5">
        <w:rPr>
          <w:color w:val="auto"/>
          <w:szCs w:val="22"/>
        </w:rPr>
        <w:t xml:space="preserve">storitve </w:t>
      </w:r>
      <w:r w:rsidRPr="003455C5">
        <w:rPr>
          <w:color w:val="auto"/>
          <w:szCs w:val="22"/>
        </w:rPr>
        <w:t>posredovanja</w:t>
      </w:r>
      <w:r w:rsidR="00AE33C7" w:rsidRPr="003455C5">
        <w:rPr>
          <w:color w:val="auto"/>
          <w:szCs w:val="22"/>
        </w:rPr>
        <w:t xml:space="preserve"> potrošniških kreditov</w:t>
      </w:r>
      <w:r w:rsidRPr="003455C5">
        <w:rPr>
          <w:color w:val="auto"/>
          <w:szCs w:val="22"/>
        </w:rPr>
        <w:t xml:space="preserve"> le na podlagi </w:t>
      </w:r>
      <w:r w:rsidR="00FD0307" w:rsidRPr="003455C5">
        <w:rPr>
          <w:color w:val="auto"/>
          <w:szCs w:val="22"/>
        </w:rPr>
        <w:t xml:space="preserve">pisne </w:t>
      </w:r>
      <w:r w:rsidR="00CE5014" w:rsidRPr="003455C5">
        <w:rPr>
          <w:color w:val="auto"/>
          <w:szCs w:val="22"/>
        </w:rPr>
        <w:t>pogodbe o posredovanju</w:t>
      </w:r>
      <w:r w:rsidR="007F5BB8" w:rsidRPr="003455C5">
        <w:rPr>
          <w:color w:val="auto"/>
          <w:szCs w:val="22"/>
        </w:rPr>
        <w:t xml:space="preserve"> potrošniških kreditov</w:t>
      </w:r>
      <w:r w:rsidRPr="003455C5">
        <w:rPr>
          <w:color w:val="auto"/>
          <w:szCs w:val="22"/>
        </w:rPr>
        <w:t>, ki jo je sklenil z banko</w:t>
      </w:r>
      <w:r w:rsidR="00FD0307" w:rsidRPr="003455C5">
        <w:rPr>
          <w:color w:val="auto"/>
          <w:szCs w:val="22"/>
        </w:rPr>
        <w:t xml:space="preserve">. </w:t>
      </w:r>
    </w:p>
    <w:p w:rsidR="00F857C9" w:rsidRPr="009521AB" w:rsidRDefault="00F857C9" w:rsidP="009521AB">
      <w:pPr>
        <w:tabs>
          <w:tab w:val="left" w:pos="567"/>
        </w:tabs>
        <w:rPr>
          <w:color w:val="auto"/>
          <w:szCs w:val="22"/>
        </w:rPr>
      </w:pPr>
    </w:p>
    <w:p w:rsidR="00020A0B" w:rsidRDefault="00C37D34" w:rsidP="009521AB">
      <w:pPr>
        <w:numPr>
          <w:ilvl w:val="0"/>
          <w:numId w:val="6"/>
        </w:numPr>
        <w:tabs>
          <w:tab w:val="left" w:pos="567"/>
        </w:tabs>
        <w:ind w:left="0" w:firstLine="0"/>
        <w:rPr>
          <w:color w:val="auto"/>
          <w:szCs w:val="22"/>
        </w:rPr>
      </w:pPr>
      <w:r w:rsidRPr="009521AB">
        <w:rPr>
          <w:color w:val="auto"/>
          <w:szCs w:val="22"/>
        </w:rPr>
        <w:t>Obvezen sestavni del pogodbe i</w:t>
      </w:r>
      <w:r w:rsidR="00F857C9" w:rsidRPr="009521AB">
        <w:rPr>
          <w:color w:val="auto"/>
          <w:szCs w:val="22"/>
        </w:rPr>
        <w:t xml:space="preserve">z prvega odstavka tega člena </w:t>
      </w:r>
      <w:r w:rsidRPr="009521AB">
        <w:rPr>
          <w:color w:val="auto"/>
          <w:szCs w:val="22"/>
        </w:rPr>
        <w:t xml:space="preserve">je določitev </w:t>
      </w:r>
      <w:r w:rsidR="00F857C9" w:rsidRPr="009521AB">
        <w:rPr>
          <w:color w:val="auto"/>
          <w:szCs w:val="22"/>
        </w:rPr>
        <w:t>obseg</w:t>
      </w:r>
      <w:r w:rsidRPr="009521AB">
        <w:rPr>
          <w:color w:val="auto"/>
          <w:szCs w:val="22"/>
        </w:rPr>
        <w:t>a</w:t>
      </w:r>
      <w:r w:rsidR="00F857C9" w:rsidRPr="009521AB">
        <w:rPr>
          <w:color w:val="auto"/>
          <w:szCs w:val="22"/>
        </w:rPr>
        <w:t xml:space="preserve"> odgovornosti banke in bančnega kreditnega posrednika pri prekoračitvi obsega pooblastil </w:t>
      </w:r>
      <w:r w:rsidR="008835DC">
        <w:rPr>
          <w:color w:val="auto"/>
          <w:szCs w:val="22"/>
        </w:rPr>
        <w:t xml:space="preserve">bančnega </w:t>
      </w:r>
      <w:r w:rsidR="00F857C9" w:rsidRPr="009521AB">
        <w:rPr>
          <w:color w:val="auto"/>
          <w:szCs w:val="22"/>
        </w:rPr>
        <w:t>kreditnega posrednika</w:t>
      </w:r>
      <w:r w:rsidR="00A90528">
        <w:rPr>
          <w:color w:val="auto"/>
          <w:szCs w:val="22"/>
        </w:rPr>
        <w:t xml:space="preserve"> iz </w:t>
      </w:r>
      <w:r w:rsidR="0091320B">
        <w:rPr>
          <w:color w:val="auto"/>
          <w:szCs w:val="22"/>
        </w:rPr>
        <w:t>5</w:t>
      </w:r>
      <w:r w:rsidR="00A90528">
        <w:rPr>
          <w:color w:val="auto"/>
          <w:szCs w:val="22"/>
        </w:rPr>
        <w:t>. člena tega sklepa</w:t>
      </w:r>
      <w:r w:rsidR="00F857C9" w:rsidRPr="009278A7">
        <w:rPr>
          <w:color w:val="auto"/>
          <w:szCs w:val="22"/>
        </w:rPr>
        <w:t xml:space="preserve">. </w:t>
      </w:r>
    </w:p>
    <w:p w:rsidR="00020A0B" w:rsidRDefault="00020A0B" w:rsidP="000535A5">
      <w:pPr>
        <w:pStyle w:val="Odstavekseznama"/>
        <w:rPr>
          <w:color w:val="auto"/>
          <w:szCs w:val="22"/>
        </w:rPr>
      </w:pPr>
    </w:p>
    <w:p w:rsidR="00F857C9" w:rsidRPr="009521AB" w:rsidRDefault="00C37D34" w:rsidP="009521AB">
      <w:pPr>
        <w:numPr>
          <w:ilvl w:val="0"/>
          <w:numId w:val="6"/>
        </w:numPr>
        <w:tabs>
          <w:tab w:val="left" w:pos="567"/>
        </w:tabs>
        <w:ind w:left="0" w:firstLine="0"/>
        <w:rPr>
          <w:color w:val="auto"/>
          <w:szCs w:val="22"/>
        </w:rPr>
      </w:pPr>
      <w:r w:rsidRPr="009278A7">
        <w:rPr>
          <w:color w:val="auto"/>
          <w:szCs w:val="22"/>
        </w:rPr>
        <w:t xml:space="preserve">V primeru prekoračitve pooblastil bančnega kreditnega posrednika in če </w:t>
      </w:r>
      <w:r w:rsidRPr="00B44855">
        <w:rPr>
          <w:color w:val="auto"/>
          <w:szCs w:val="22"/>
        </w:rPr>
        <w:t xml:space="preserve">se </w:t>
      </w:r>
      <w:r w:rsidRPr="009521AB">
        <w:rPr>
          <w:color w:val="auto"/>
          <w:szCs w:val="22"/>
        </w:rPr>
        <w:t xml:space="preserve">pri opravljanju </w:t>
      </w:r>
      <w:r w:rsidR="00145898">
        <w:rPr>
          <w:color w:val="auto"/>
          <w:szCs w:val="22"/>
        </w:rPr>
        <w:t>storitev</w:t>
      </w:r>
      <w:r w:rsidRPr="009521AB">
        <w:rPr>
          <w:color w:val="auto"/>
          <w:szCs w:val="22"/>
        </w:rPr>
        <w:t xml:space="preserve"> posredovanja potrošniških kreditov povzroči škodo potrošniku, sta banka in bančni kreditni posrednik za škodo odgovorna solidarno.  </w:t>
      </w:r>
    </w:p>
    <w:p w:rsidR="00F857C9" w:rsidRPr="00C424E1" w:rsidRDefault="00F857C9" w:rsidP="00BC0121">
      <w:pPr>
        <w:rPr>
          <w:color w:val="auto"/>
        </w:rPr>
      </w:pPr>
    </w:p>
    <w:p w:rsidR="005D3DAE" w:rsidRPr="00D1290E" w:rsidRDefault="005D3DAE" w:rsidP="008E3200">
      <w:pPr>
        <w:rPr>
          <w:color w:val="auto"/>
        </w:rPr>
      </w:pPr>
    </w:p>
    <w:p w:rsidR="008E3200" w:rsidRPr="009737A9" w:rsidRDefault="0091320B" w:rsidP="008E3200">
      <w:pPr>
        <w:jc w:val="center"/>
        <w:rPr>
          <w:b/>
          <w:color w:val="auto"/>
        </w:rPr>
      </w:pPr>
      <w:r w:rsidRPr="009737A9">
        <w:rPr>
          <w:b/>
          <w:color w:val="auto"/>
        </w:rPr>
        <w:t>4</w:t>
      </w:r>
      <w:r w:rsidR="008E3200" w:rsidRPr="009737A9">
        <w:rPr>
          <w:b/>
          <w:color w:val="auto"/>
        </w:rPr>
        <w:t>. člen</w:t>
      </w:r>
    </w:p>
    <w:p w:rsidR="008E3200" w:rsidRPr="009737A9" w:rsidRDefault="008E3200" w:rsidP="00133ABA">
      <w:pPr>
        <w:tabs>
          <w:tab w:val="left" w:pos="567"/>
        </w:tabs>
        <w:jc w:val="center"/>
        <w:rPr>
          <w:b/>
          <w:color w:val="auto"/>
        </w:rPr>
      </w:pPr>
      <w:r w:rsidRPr="009737A9">
        <w:rPr>
          <w:b/>
          <w:color w:val="auto"/>
        </w:rPr>
        <w:t>(Izkazovanje statusa bančnega kreditnega posrednika)</w:t>
      </w:r>
    </w:p>
    <w:p w:rsidR="00150AC3" w:rsidRPr="00D1290E" w:rsidRDefault="00150AC3" w:rsidP="00133ABA">
      <w:pPr>
        <w:tabs>
          <w:tab w:val="left" w:pos="567"/>
        </w:tabs>
        <w:jc w:val="center"/>
        <w:rPr>
          <w:color w:val="auto"/>
        </w:rPr>
      </w:pPr>
    </w:p>
    <w:p w:rsidR="00A42099" w:rsidRPr="00D1290E" w:rsidRDefault="008E3200" w:rsidP="0025373C">
      <w:pPr>
        <w:pStyle w:val="Noga"/>
        <w:numPr>
          <w:ilvl w:val="0"/>
          <w:numId w:val="7"/>
        </w:numPr>
        <w:tabs>
          <w:tab w:val="clear" w:pos="4536"/>
          <w:tab w:val="clear" w:pos="9072"/>
          <w:tab w:val="left" w:pos="567"/>
        </w:tabs>
        <w:ind w:left="0" w:firstLine="0"/>
      </w:pPr>
      <w:r w:rsidRPr="0025373C">
        <w:t xml:space="preserve">Banka </w:t>
      </w:r>
      <w:r w:rsidR="00321597" w:rsidRPr="0025373C">
        <w:t xml:space="preserve">na podlagi sklenjene pogodbe o posredovanju potrošniških kreditov </w:t>
      </w:r>
      <w:r w:rsidR="005E7EED" w:rsidRPr="0025373C">
        <w:t xml:space="preserve">iz </w:t>
      </w:r>
      <w:r w:rsidR="007F5BB8" w:rsidRPr="0025373C">
        <w:t xml:space="preserve">prvega odstavka </w:t>
      </w:r>
      <w:r w:rsidR="00407FC3">
        <w:t>3</w:t>
      </w:r>
      <w:r w:rsidR="005E7EED" w:rsidRPr="0025373C">
        <w:t xml:space="preserve">. člena tega sklepa </w:t>
      </w:r>
      <w:r w:rsidRPr="0025373C">
        <w:t>izda bančnemu kreditnemu posredniku pisno izjavo, iz katere je razviden njegov status</w:t>
      </w:r>
      <w:r w:rsidR="00A42099" w:rsidRPr="0025373C">
        <w:t xml:space="preserve"> in</w:t>
      </w:r>
      <w:r w:rsidR="00A42099" w:rsidRPr="00D1290E">
        <w:t xml:space="preserve"> obseg njegovih pooblastil iz </w:t>
      </w:r>
      <w:r w:rsidR="00333A7E">
        <w:t xml:space="preserve">prvega odstavka </w:t>
      </w:r>
      <w:r w:rsidR="00407FC3">
        <w:t>5</w:t>
      </w:r>
      <w:r w:rsidR="00A42099" w:rsidRPr="00D1290E">
        <w:t xml:space="preserve">. člena tega sklepa. </w:t>
      </w:r>
    </w:p>
    <w:p w:rsidR="00123540" w:rsidRPr="00D1290E" w:rsidRDefault="00123540" w:rsidP="0025373C">
      <w:pPr>
        <w:pStyle w:val="Noga"/>
        <w:tabs>
          <w:tab w:val="clear" w:pos="4536"/>
          <w:tab w:val="clear" w:pos="9072"/>
          <w:tab w:val="left" w:pos="567"/>
        </w:tabs>
      </w:pPr>
    </w:p>
    <w:p w:rsidR="00A15015" w:rsidRPr="00D1290E" w:rsidRDefault="00321597" w:rsidP="00912D0C">
      <w:pPr>
        <w:pStyle w:val="Noga"/>
        <w:numPr>
          <w:ilvl w:val="0"/>
          <w:numId w:val="7"/>
        </w:numPr>
        <w:tabs>
          <w:tab w:val="clear" w:pos="4536"/>
          <w:tab w:val="clear" w:pos="9072"/>
          <w:tab w:val="left" w:pos="567"/>
        </w:tabs>
        <w:ind w:left="0" w:firstLine="0"/>
      </w:pPr>
      <w:r>
        <w:t>B</w:t>
      </w:r>
      <w:r w:rsidRPr="00D1290E">
        <w:t xml:space="preserve">ančni kreditni posrednik se </w:t>
      </w:r>
      <w:r>
        <w:t>p</w:t>
      </w:r>
      <w:r w:rsidR="008E3200" w:rsidRPr="00D1290E">
        <w:t xml:space="preserve">red začetkom opravljanja posameznega posla </w:t>
      </w:r>
      <w:r w:rsidR="00C46093">
        <w:t xml:space="preserve">kreditnega </w:t>
      </w:r>
      <w:r w:rsidR="008E3200" w:rsidRPr="00D1290E">
        <w:t>posredovanja potrošniku izka</w:t>
      </w:r>
      <w:r w:rsidR="00084B2D">
        <w:t xml:space="preserve">že </w:t>
      </w:r>
      <w:r w:rsidR="008E3200" w:rsidRPr="00D1290E">
        <w:t>s pisno izjavo banke</w:t>
      </w:r>
      <w:r w:rsidR="00C900A8" w:rsidRPr="00D1290E">
        <w:t xml:space="preserve"> iz prvega odstavka tega člena</w:t>
      </w:r>
      <w:r w:rsidR="00A42099" w:rsidRPr="00D1290E">
        <w:t>.</w:t>
      </w:r>
      <w:r w:rsidR="00332412" w:rsidRPr="00D1290E">
        <w:t xml:space="preserve"> </w:t>
      </w:r>
    </w:p>
    <w:p w:rsidR="008E3200" w:rsidRPr="00D1290E" w:rsidRDefault="008E3200" w:rsidP="00AD2D45">
      <w:pPr>
        <w:pStyle w:val="Noga"/>
        <w:tabs>
          <w:tab w:val="clear" w:pos="4536"/>
          <w:tab w:val="clear" w:pos="9072"/>
        </w:tabs>
      </w:pPr>
    </w:p>
    <w:p w:rsidR="008E3200" w:rsidRPr="00D1290E" w:rsidRDefault="008E3200" w:rsidP="00CB098E">
      <w:pPr>
        <w:pStyle w:val="Noga"/>
        <w:numPr>
          <w:ilvl w:val="0"/>
          <w:numId w:val="7"/>
        </w:numPr>
        <w:tabs>
          <w:tab w:val="clear" w:pos="4536"/>
          <w:tab w:val="clear" w:pos="9072"/>
          <w:tab w:val="left" w:pos="567"/>
        </w:tabs>
        <w:ind w:left="0" w:firstLine="0"/>
      </w:pPr>
      <w:r w:rsidRPr="00D1290E">
        <w:t xml:space="preserve">V poslovnih prostorih bančnega kreditnega posrednika </w:t>
      </w:r>
      <w:r w:rsidR="00084B2D">
        <w:t>so</w:t>
      </w:r>
      <w:r w:rsidRPr="00D1290E">
        <w:t xml:space="preserve"> na vidnem mestu </w:t>
      </w:r>
      <w:r w:rsidR="004D3FC8" w:rsidRPr="00D1290E">
        <w:t xml:space="preserve">objavljene </w:t>
      </w:r>
      <w:r w:rsidR="00321597">
        <w:t xml:space="preserve">pisne </w:t>
      </w:r>
      <w:r w:rsidR="004D3FC8" w:rsidRPr="00D1290E">
        <w:t xml:space="preserve">izjave </w:t>
      </w:r>
      <w:r w:rsidR="00A15015" w:rsidRPr="00D1290E">
        <w:t>bank</w:t>
      </w:r>
      <w:r w:rsidRPr="00D1290E">
        <w:t>, za kater</w:t>
      </w:r>
      <w:r w:rsidR="00A15015" w:rsidRPr="00D1290E">
        <w:t>e</w:t>
      </w:r>
      <w:r w:rsidRPr="00D1290E">
        <w:t xml:space="preserve"> </w:t>
      </w:r>
      <w:r w:rsidR="00C46093">
        <w:t xml:space="preserve">bančni kreditni posrednik posreduje. </w:t>
      </w:r>
    </w:p>
    <w:p w:rsidR="00AD2D45" w:rsidRPr="00D1290E" w:rsidRDefault="00AD2D45" w:rsidP="00AD2D45">
      <w:pPr>
        <w:rPr>
          <w:color w:val="auto"/>
        </w:rPr>
      </w:pPr>
    </w:p>
    <w:p w:rsidR="006E66B5" w:rsidRPr="00D1290E" w:rsidRDefault="006E66B5" w:rsidP="008E3200">
      <w:pPr>
        <w:pStyle w:val="Noga"/>
        <w:tabs>
          <w:tab w:val="clear" w:pos="4536"/>
          <w:tab w:val="clear" w:pos="9072"/>
        </w:tabs>
      </w:pPr>
    </w:p>
    <w:p w:rsidR="008E3200" w:rsidRPr="009737A9" w:rsidRDefault="0091320B" w:rsidP="008E3200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9737A9">
        <w:rPr>
          <w:b/>
        </w:rPr>
        <w:t>5</w:t>
      </w:r>
      <w:r w:rsidR="008E3200" w:rsidRPr="009737A9">
        <w:rPr>
          <w:b/>
        </w:rPr>
        <w:t>. člen</w:t>
      </w:r>
    </w:p>
    <w:p w:rsidR="008E3200" w:rsidRPr="009737A9" w:rsidRDefault="008E3200" w:rsidP="008E3200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9737A9">
        <w:rPr>
          <w:b/>
        </w:rPr>
        <w:t>(</w:t>
      </w:r>
      <w:r w:rsidR="00EA7DEC" w:rsidRPr="009737A9">
        <w:rPr>
          <w:b/>
        </w:rPr>
        <w:t xml:space="preserve">Pooblastila </w:t>
      </w:r>
      <w:r w:rsidR="00332412" w:rsidRPr="009737A9">
        <w:rPr>
          <w:b/>
        </w:rPr>
        <w:t xml:space="preserve">bančnega </w:t>
      </w:r>
      <w:r w:rsidR="00EA7DEC" w:rsidRPr="009737A9">
        <w:rPr>
          <w:b/>
        </w:rPr>
        <w:t>kreditnega posrednika</w:t>
      </w:r>
      <w:r w:rsidRPr="009737A9">
        <w:rPr>
          <w:b/>
        </w:rPr>
        <w:t>)</w:t>
      </w: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EA7DEC" w:rsidRPr="00D1290E" w:rsidRDefault="00F0362C" w:rsidP="000C7714">
      <w:pPr>
        <w:pStyle w:val="Noga"/>
        <w:numPr>
          <w:ilvl w:val="0"/>
          <w:numId w:val="41"/>
        </w:numPr>
        <w:tabs>
          <w:tab w:val="clear" w:pos="4536"/>
          <w:tab w:val="clear" w:pos="9072"/>
          <w:tab w:val="left" w:pos="567"/>
        </w:tabs>
        <w:ind w:left="0" w:firstLine="0"/>
      </w:pPr>
      <w:r w:rsidRPr="00D1290E">
        <w:t>Banka in njen kreditni posrednik</w:t>
      </w:r>
      <w:r w:rsidR="00332412" w:rsidRPr="00D1290E">
        <w:t xml:space="preserve"> v pogodbi</w:t>
      </w:r>
      <w:r w:rsidR="00AD2D45" w:rsidRPr="00D1290E">
        <w:t xml:space="preserve"> iz </w:t>
      </w:r>
      <w:r w:rsidR="004B4831">
        <w:t xml:space="preserve">prvega odstavka </w:t>
      </w:r>
      <w:r w:rsidR="00EC7E88">
        <w:t>3</w:t>
      </w:r>
      <w:r w:rsidR="00AD2D45" w:rsidRPr="00D1290E">
        <w:t>. člena tega sklepa</w:t>
      </w:r>
      <w:r w:rsidR="00332412" w:rsidRPr="00D1290E">
        <w:t xml:space="preserve"> </w:t>
      </w:r>
      <w:r w:rsidRPr="00D1290E">
        <w:t xml:space="preserve">uredita </w:t>
      </w:r>
      <w:r w:rsidR="00321597">
        <w:t xml:space="preserve">obseg </w:t>
      </w:r>
      <w:r w:rsidRPr="00D1290E">
        <w:t>pooblastil bančnega kreditnega posrednika</w:t>
      </w:r>
      <w:r w:rsidR="00332412" w:rsidRPr="00D1290E">
        <w:t>,</w:t>
      </w:r>
      <w:r w:rsidRPr="00D1290E">
        <w:t xml:space="preserve"> pri čemer opredelita zlasti</w:t>
      </w:r>
      <w:r w:rsidR="00AD2D45" w:rsidRPr="00D1290E">
        <w:t>,</w:t>
      </w:r>
      <w:r w:rsidRPr="00D1290E">
        <w:t xml:space="preserve"> ali ta:</w:t>
      </w:r>
      <w:r w:rsidR="00332412" w:rsidRPr="00D1290E">
        <w:t xml:space="preserve"> </w:t>
      </w:r>
    </w:p>
    <w:p w:rsidR="00332412" w:rsidRPr="00D1290E" w:rsidRDefault="00332412" w:rsidP="00044C72">
      <w:pPr>
        <w:pStyle w:val="Noga"/>
        <w:numPr>
          <w:ilvl w:val="0"/>
          <w:numId w:val="25"/>
        </w:numPr>
        <w:tabs>
          <w:tab w:val="clear" w:pos="4536"/>
          <w:tab w:val="clear" w:pos="9072"/>
          <w:tab w:val="left" w:pos="993"/>
        </w:tabs>
        <w:ind w:left="993" w:hanging="426"/>
      </w:pPr>
      <w:r w:rsidRPr="00D1290E">
        <w:t xml:space="preserve">le predstavlja in ponuja </w:t>
      </w:r>
      <w:r w:rsidR="00102D4D">
        <w:t xml:space="preserve">potrošniške </w:t>
      </w:r>
      <w:r w:rsidRPr="00D1290E">
        <w:t xml:space="preserve">kredite in pomaga v postopkih pred sklenitvijo kreditne pogodbe, pri čemer </w:t>
      </w:r>
      <w:r w:rsidR="00102D4D">
        <w:t xml:space="preserve">potrošniške </w:t>
      </w:r>
      <w:r w:rsidRPr="00D1290E">
        <w:t>kreditne po</w:t>
      </w:r>
      <w:r w:rsidR="00F0362C" w:rsidRPr="00D1290E">
        <w:t xml:space="preserve">godbe s potrošniki </w:t>
      </w:r>
      <w:r w:rsidR="00AD2D45" w:rsidRPr="00D1290E">
        <w:t>sklepa</w:t>
      </w:r>
      <w:r w:rsidR="00F0362C" w:rsidRPr="00D1290E">
        <w:t xml:space="preserve"> banka</w:t>
      </w:r>
      <w:r w:rsidR="00AD2D45" w:rsidRPr="00D1290E">
        <w:t>,</w:t>
      </w:r>
      <w:r w:rsidR="00F0362C" w:rsidRPr="00D1290E">
        <w:t xml:space="preserve"> ali</w:t>
      </w:r>
      <w:r w:rsidRPr="00D1290E">
        <w:t xml:space="preserve"> </w:t>
      </w:r>
    </w:p>
    <w:p w:rsidR="00332412" w:rsidRPr="00D1290E" w:rsidRDefault="00EF7B60" w:rsidP="00044C72">
      <w:pPr>
        <w:pStyle w:val="Noga"/>
        <w:numPr>
          <w:ilvl w:val="0"/>
          <w:numId w:val="25"/>
        </w:numPr>
        <w:tabs>
          <w:tab w:val="clear" w:pos="4536"/>
          <w:tab w:val="clear" w:pos="9072"/>
          <w:tab w:val="left" w:pos="993"/>
        </w:tabs>
        <w:ind w:left="993" w:hanging="426"/>
      </w:pPr>
      <w:r w:rsidRPr="00D1290E">
        <w:t xml:space="preserve">v imenu banke s potrošniki </w:t>
      </w:r>
      <w:r w:rsidR="00F0362C" w:rsidRPr="00D1290E">
        <w:t xml:space="preserve">sklepa </w:t>
      </w:r>
      <w:r w:rsidR="00102D4D">
        <w:t xml:space="preserve">potrošniške </w:t>
      </w:r>
      <w:r w:rsidR="00F0362C" w:rsidRPr="00D1290E">
        <w:t>kreditne pogodbe</w:t>
      </w:r>
      <w:r w:rsidR="00332412" w:rsidRPr="00D1290E">
        <w:t>.</w:t>
      </w:r>
      <w:r w:rsidR="00F0362C" w:rsidRPr="00D1290E">
        <w:t xml:space="preserve"> </w:t>
      </w:r>
    </w:p>
    <w:p w:rsidR="00EA7DEC" w:rsidRPr="00D1290E" w:rsidRDefault="00EA7DEC" w:rsidP="008E3200">
      <w:pPr>
        <w:pStyle w:val="Noga"/>
        <w:tabs>
          <w:tab w:val="clear" w:pos="4536"/>
          <w:tab w:val="clear" w:pos="9072"/>
        </w:tabs>
      </w:pPr>
    </w:p>
    <w:p w:rsidR="00CB5B87" w:rsidRDefault="00095115" w:rsidP="00501776">
      <w:pPr>
        <w:pStyle w:val="Noga"/>
        <w:numPr>
          <w:ilvl w:val="0"/>
          <w:numId w:val="41"/>
        </w:numPr>
        <w:tabs>
          <w:tab w:val="clear" w:pos="4536"/>
          <w:tab w:val="clear" w:pos="9072"/>
          <w:tab w:val="left" w:pos="567"/>
        </w:tabs>
        <w:ind w:left="0" w:firstLine="0"/>
      </w:pPr>
      <w:r w:rsidRPr="00D1290E">
        <w:t>Poleg pooblastil iz prvega odstavka tega člena banka in njen</w:t>
      </w:r>
      <w:r w:rsidR="006D7FFC" w:rsidRPr="00D1290E">
        <w:t xml:space="preserve"> kreditni</w:t>
      </w:r>
      <w:r w:rsidRPr="00D1290E">
        <w:t xml:space="preserve"> posrednik v pogodbi iz </w:t>
      </w:r>
      <w:r w:rsidR="00730EEA">
        <w:t xml:space="preserve">prvega odstavka </w:t>
      </w:r>
      <w:r w:rsidR="00EC7E88">
        <w:t>3</w:t>
      </w:r>
      <w:r w:rsidRPr="00D1290E">
        <w:t>. člena</w:t>
      </w:r>
      <w:r w:rsidR="008B5744" w:rsidRPr="00D1290E">
        <w:t xml:space="preserve"> tega sklepa</w:t>
      </w:r>
      <w:r w:rsidRPr="00D1290E">
        <w:t xml:space="preserve"> opredelita tudi </w:t>
      </w:r>
      <w:r w:rsidR="00F50DDD" w:rsidRPr="00D1290E">
        <w:t>obveznosti</w:t>
      </w:r>
      <w:r w:rsidRPr="00D1290E">
        <w:t>, ki jih</w:t>
      </w:r>
      <w:r w:rsidR="00F50DDD" w:rsidRPr="00D1290E">
        <w:t xml:space="preserve"> v zvezi </w:t>
      </w:r>
      <w:r w:rsidR="005A3BDF">
        <w:t xml:space="preserve">s potrošniškim kreditiranjem </w:t>
      </w:r>
      <w:r w:rsidRPr="00D1290E">
        <w:t>banka</w:t>
      </w:r>
      <w:r w:rsidR="00940EAC" w:rsidRPr="00D1290E">
        <w:t xml:space="preserve"> lahko</w:t>
      </w:r>
      <w:r w:rsidRPr="00D1290E">
        <w:t xml:space="preserve"> prenese na bančnega kreditnega posrednika</w:t>
      </w:r>
      <w:r w:rsidR="00F50DDD" w:rsidRPr="00D1290E">
        <w:t>,</w:t>
      </w:r>
      <w:r w:rsidRPr="00D1290E">
        <w:t xml:space="preserve"> in dogovorita način komunikacije </w:t>
      </w:r>
      <w:r w:rsidR="00D807A6">
        <w:t>za</w:t>
      </w:r>
      <w:r w:rsidRPr="00D1290E">
        <w:t xml:space="preserve"> </w:t>
      </w:r>
      <w:r w:rsidR="00CB5B87" w:rsidRPr="00D1290E">
        <w:t>izmenjav</w:t>
      </w:r>
      <w:r w:rsidR="00CB5B87">
        <w:t>o</w:t>
      </w:r>
      <w:r w:rsidR="00CB5B87" w:rsidRPr="00D1290E">
        <w:t xml:space="preserve"> informacij</w:t>
      </w:r>
      <w:r w:rsidR="00CB5B87">
        <w:t xml:space="preserve"> med njima v zvezi z izvajanjem pooblastil iz prvega odstavka tega člena. </w:t>
      </w:r>
    </w:p>
    <w:p w:rsidR="00AD55BF" w:rsidRPr="00D1290E" w:rsidRDefault="00AD55BF" w:rsidP="008E3200">
      <w:pPr>
        <w:pStyle w:val="Noga"/>
        <w:tabs>
          <w:tab w:val="clear" w:pos="4536"/>
          <w:tab w:val="clear" w:pos="9072"/>
        </w:tabs>
      </w:pPr>
    </w:p>
    <w:p w:rsidR="008E3200" w:rsidRPr="00351234" w:rsidRDefault="008E3200" w:rsidP="00693468">
      <w:pPr>
        <w:pStyle w:val="Noga"/>
        <w:numPr>
          <w:ilvl w:val="0"/>
          <w:numId w:val="41"/>
        </w:numPr>
        <w:tabs>
          <w:tab w:val="clear" w:pos="4536"/>
          <w:tab w:val="clear" w:pos="9072"/>
          <w:tab w:val="left" w:pos="567"/>
        </w:tabs>
        <w:ind w:left="0" w:firstLine="0"/>
      </w:pPr>
      <w:r w:rsidRPr="00351234">
        <w:t xml:space="preserve">Bančni kreditni posrednik ne sme zahtevati in ne sprejeti izpolnitve denarne obveznosti </w:t>
      </w:r>
      <w:r w:rsidR="00F50DDD" w:rsidRPr="00351234">
        <w:t xml:space="preserve">potrošnika </w:t>
      </w:r>
      <w:r w:rsidRPr="00351234">
        <w:t xml:space="preserve">za račun banke, za katero posreduje. </w:t>
      </w:r>
    </w:p>
    <w:p w:rsidR="008E3200" w:rsidRDefault="008E3200" w:rsidP="008E3200">
      <w:pPr>
        <w:rPr>
          <w:color w:val="auto"/>
        </w:rPr>
      </w:pPr>
    </w:p>
    <w:p w:rsidR="009737A9" w:rsidRPr="00D1290E" w:rsidRDefault="009737A9" w:rsidP="008E3200">
      <w:pPr>
        <w:rPr>
          <w:color w:val="auto"/>
        </w:rPr>
      </w:pPr>
    </w:p>
    <w:p w:rsidR="003C73B7" w:rsidRPr="006325D8" w:rsidRDefault="00845D13" w:rsidP="003C73B7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6325D8">
        <w:rPr>
          <w:b/>
        </w:rPr>
        <w:t>6</w:t>
      </w:r>
      <w:r w:rsidR="003C73B7" w:rsidRPr="006325D8">
        <w:rPr>
          <w:b/>
        </w:rPr>
        <w:t xml:space="preserve">. člen </w:t>
      </w:r>
    </w:p>
    <w:p w:rsidR="003C73B7" w:rsidRPr="006325D8" w:rsidRDefault="003C73B7" w:rsidP="003C73B7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6325D8">
        <w:rPr>
          <w:b/>
        </w:rPr>
        <w:t>(Kadrovski in izobrazbeni pogoji)</w:t>
      </w:r>
    </w:p>
    <w:p w:rsidR="003C73B7" w:rsidRDefault="003C73B7" w:rsidP="008E3200">
      <w:pPr>
        <w:pStyle w:val="Noga"/>
        <w:tabs>
          <w:tab w:val="clear" w:pos="4536"/>
          <w:tab w:val="clear" w:pos="9072"/>
        </w:tabs>
      </w:pPr>
    </w:p>
    <w:p w:rsidR="005E06D1" w:rsidRPr="00CE24F7" w:rsidRDefault="00CE24F7" w:rsidP="005E06D1">
      <w:pPr>
        <w:pStyle w:val="Odstavek"/>
        <w:numPr>
          <w:ilvl w:val="0"/>
          <w:numId w:val="0"/>
        </w:numPr>
        <w:spacing w:before="0"/>
      </w:pPr>
      <w:r w:rsidRPr="00CE24F7">
        <w:t xml:space="preserve">Bančni kreditni posrednik </w:t>
      </w:r>
      <w:r w:rsidR="00084B2D" w:rsidRPr="007B4B0A">
        <w:t>ima</w:t>
      </w:r>
      <w:r w:rsidR="00E563E5">
        <w:t xml:space="preserve"> </w:t>
      </w:r>
      <w:r w:rsidR="007B4B0A" w:rsidRPr="00CE24F7">
        <w:t xml:space="preserve">za opravljanje </w:t>
      </w:r>
      <w:r w:rsidR="007B4B0A">
        <w:t>nalog v zvezi s posredovanjem potrošniških kreditov</w:t>
      </w:r>
      <w:r w:rsidR="007B4B0A" w:rsidRPr="00CE24F7">
        <w:t xml:space="preserve"> </w:t>
      </w:r>
      <w:r w:rsidR="007B4B0A">
        <w:t xml:space="preserve">sklenjeno pogodbo z </w:t>
      </w:r>
      <w:r w:rsidRPr="00CE24F7">
        <w:t>vsaj eno osebo</w:t>
      </w:r>
      <w:r w:rsidR="005E06D1">
        <w:t xml:space="preserve">, ki ima </w:t>
      </w:r>
      <w:r w:rsidR="00175290">
        <w:t>najmanj</w:t>
      </w:r>
      <w:r w:rsidR="005E06D1">
        <w:t xml:space="preserve"> tri leta </w:t>
      </w:r>
      <w:r w:rsidR="005E06D1" w:rsidRPr="00CE24F7">
        <w:t xml:space="preserve">delovnih izkušenj na področju </w:t>
      </w:r>
      <w:r w:rsidR="005E06D1">
        <w:t xml:space="preserve">opravljanja storitev </w:t>
      </w:r>
      <w:r w:rsidR="005E06D1" w:rsidRPr="00CE24F7">
        <w:t>kreditiranja</w:t>
      </w:r>
      <w:r w:rsidR="005E06D1">
        <w:t xml:space="preserve"> ali finančnega zakupa, kot jih opredeljuje ZBan-2</w:t>
      </w:r>
      <w:r w:rsidR="005E06D1" w:rsidRPr="00CE24F7">
        <w:t>.</w:t>
      </w:r>
      <w:r w:rsidR="005E06D1">
        <w:t xml:space="preserve"> </w:t>
      </w:r>
    </w:p>
    <w:p w:rsidR="00CE24F7" w:rsidRDefault="00E563E5" w:rsidP="005E06D1">
      <w:pPr>
        <w:pStyle w:val="Odstavek"/>
        <w:numPr>
          <w:ilvl w:val="0"/>
          <w:numId w:val="0"/>
        </w:numPr>
        <w:spacing w:before="0"/>
      </w:pPr>
      <w:r>
        <w:t xml:space="preserve"> </w:t>
      </w:r>
    </w:p>
    <w:p w:rsidR="00232080" w:rsidRPr="00CE24F7" w:rsidRDefault="00232080" w:rsidP="00232080">
      <w:pPr>
        <w:pStyle w:val="Odstavek"/>
        <w:numPr>
          <w:ilvl w:val="0"/>
          <w:numId w:val="0"/>
        </w:numPr>
        <w:spacing w:before="0"/>
      </w:pPr>
    </w:p>
    <w:p w:rsidR="00CE24F7" w:rsidRPr="00D00934" w:rsidRDefault="00E31804" w:rsidP="00CE24F7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D00934">
        <w:rPr>
          <w:b/>
        </w:rPr>
        <w:t>7</w:t>
      </w:r>
      <w:r w:rsidR="00CE24F7" w:rsidRPr="00D00934">
        <w:rPr>
          <w:b/>
        </w:rPr>
        <w:t>. člen</w:t>
      </w:r>
    </w:p>
    <w:p w:rsidR="00CE24F7" w:rsidRDefault="00CE24F7" w:rsidP="00CE24F7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D00934">
        <w:rPr>
          <w:b/>
        </w:rPr>
        <w:t>(</w:t>
      </w:r>
      <w:r w:rsidR="000B2226" w:rsidRPr="00D00934">
        <w:rPr>
          <w:b/>
        </w:rPr>
        <w:t>P</w:t>
      </w:r>
      <w:r w:rsidRPr="00D00934">
        <w:rPr>
          <w:b/>
        </w:rPr>
        <w:t>rostorski in tehnični pogoji)</w:t>
      </w:r>
    </w:p>
    <w:p w:rsidR="00D00934" w:rsidRPr="00D00934" w:rsidRDefault="00D00934" w:rsidP="00CE24F7">
      <w:pPr>
        <w:pStyle w:val="Noga"/>
        <w:tabs>
          <w:tab w:val="clear" w:pos="4536"/>
          <w:tab w:val="clear" w:pos="9072"/>
        </w:tabs>
        <w:jc w:val="center"/>
        <w:rPr>
          <w:b/>
        </w:rPr>
      </w:pPr>
    </w:p>
    <w:p w:rsidR="00EE6384" w:rsidRDefault="00EE6384" w:rsidP="00D00934">
      <w:pPr>
        <w:pStyle w:val="Odstavek"/>
        <w:numPr>
          <w:ilvl w:val="0"/>
          <w:numId w:val="26"/>
        </w:numPr>
        <w:spacing w:before="0"/>
      </w:pPr>
      <w:r w:rsidRPr="00927F25">
        <w:t xml:space="preserve">Poslovni prostor </w:t>
      </w:r>
      <w:r>
        <w:t xml:space="preserve">bančnega kreditnega posrednika </w:t>
      </w:r>
      <w:r w:rsidR="00BA1E95">
        <w:t xml:space="preserve">ima </w:t>
      </w:r>
      <w:r w:rsidRPr="00C10625">
        <w:t>ločen prostor</w:t>
      </w:r>
      <w:r w:rsidRPr="00927F25">
        <w:t>, ki zagotavlja potrošniku</w:t>
      </w:r>
      <w:r w:rsidR="00A93FC3">
        <w:t xml:space="preserve"> ustrezno stopnjo zasebnosti</w:t>
      </w:r>
      <w:r w:rsidRPr="00927F25">
        <w:t>.</w:t>
      </w:r>
    </w:p>
    <w:p w:rsidR="00D00934" w:rsidRPr="00927F25" w:rsidRDefault="00D00934" w:rsidP="00D00934">
      <w:pPr>
        <w:pStyle w:val="Odstavek"/>
        <w:numPr>
          <w:ilvl w:val="0"/>
          <w:numId w:val="0"/>
        </w:numPr>
        <w:spacing w:before="0"/>
      </w:pPr>
    </w:p>
    <w:p w:rsidR="00CE24F7" w:rsidRDefault="00CE24F7" w:rsidP="00D00934">
      <w:pPr>
        <w:pStyle w:val="Odstavek"/>
        <w:numPr>
          <w:ilvl w:val="0"/>
          <w:numId w:val="32"/>
        </w:numPr>
        <w:spacing w:before="0"/>
      </w:pPr>
      <w:r w:rsidRPr="00927F25">
        <w:t>Ob vhodu v poslovni prostor</w:t>
      </w:r>
      <w:r w:rsidR="00B05649">
        <w:t xml:space="preserve"> </w:t>
      </w:r>
      <w:r w:rsidR="00BA1E95">
        <w:t xml:space="preserve">je </w:t>
      </w:r>
      <w:r w:rsidRPr="00927F25">
        <w:t xml:space="preserve">na vidnem mestu napis z navedbo firme in sedeža ali imena in naslova </w:t>
      </w:r>
      <w:r w:rsidR="00EB3726">
        <w:t xml:space="preserve">bančnega </w:t>
      </w:r>
      <w:r w:rsidRPr="00927F25">
        <w:t>kreditnega posrednika.</w:t>
      </w:r>
    </w:p>
    <w:p w:rsidR="00D00934" w:rsidRPr="00927F25" w:rsidRDefault="00D00934" w:rsidP="00D00934">
      <w:pPr>
        <w:pStyle w:val="Odstavek"/>
        <w:numPr>
          <w:ilvl w:val="0"/>
          <w:numId w:val="0"/>
        </w:numPr>
        <w:spacing w:before="0"/>
      </w:pPr>
    </w:p>
    <w:p w:rsidR="00CE24F7" w:rsidRDefault="00CE24F7" w:rsidP="00D00934">
      <w:pPr>
        <w:pStyle w:val="Odstavek"/>
        <w:spacing w:before="0"/>
      </w:pPr>
      <w:r w:rsidRPr="00927F25">
        <w:t xml:space="preserve">Stanovanje se ne </w:t>
      </w:r>
      <w:r w:rsidR="00D10B09">
        <w:t xml:space="preserve">sme </w:t>
      </w:r>
      <w:r w:rsidR="00A8574F">
        <w:t>uporablja</w:t>
      </w:r>
      <w:r w:rsidR="00D10B09">
        <w:t>ti</w:t>
      </w:r>
      <w:r w:rsidR="00A8574F">
        <w:t xml:space="preserve"> kot </w:t>
      </w:r>
      <w:r w:rsidRPr="00927F25">
        <w:t>poslovni prostor.</w:t>
      </w:r>
    </w:p>
    <w:p w:rsidR="00D00934" w:rsidRPr="00927F25" w:rsidRDefault="00D00934" w:rsidP="00D00934">
      <w:pPr>
        <w:pStyle w:val="Odstavek"/>
        <w:numPr>
          <w:ilvl w:val="0"/>
          <w:numId w:val="0"/>
        </w:numPr>
        <w:spacing w:before="0"/>
      </w:pPr>
    </w:p>
    <w:p w:rsidR="00EE6384" w:rsidRDefault="00EE6384" w:rsidP="00D00934">
      <w:pPr>
        <w:pStyle w:val="Odstavek"/>
        <w:spacing w:before="0"/>
      </w:pPr>
      <w:r>
        <w:t>P</w:t>
      </w:r>
      <w:r w:rsidRPr="00927F25">
        <w:t>oslovni prostor</w:t>
      </w:r>
      <w:r>
        <w:t xml:space="preserve"> </w:t>
      </w:r>
      <w:r w:rsidR="00C43195">
        <w:t xml:space="preserve">je </w:t>
      </w:r>
      <w:r>
        <w:t>opremljen tako, da</w:t>
      </w:r>
      <w:r w:rsidRPr="00927F25">
        <w:t xml:space="preserve"> </w:t>
      </w:r>
      <w:r>
        <w:t xml:space="preserve">omogoča varno in nemoteno izvajanje procesov posredovanja potrošniških kreditov ter </w:t>
      </w:r>
      <w:r w:rsidRPr="00927F25">
        <w:t xml:space="preserve">pristojnim organom </w:t>
      </w:r>
      <w:r>
        <w:t>o</w:t>
      </w:r>
      <w:r w:rsidRPr="00927F25">
        <w:t xml:space="preserve">mogoča vpogled </w:t>
      </w:r>
      <w:r>
        <w:t xml:space="preserve">in nadzor nad </w:t>
      </w:r>
      <w:r w:rsidRPr="00927F25">
        <w:t>poslovanje</w:t>
      </w:r>
      <w:r>
        <w:t>m</w:t>
      </w:r>
      <w:r w:rsidR="0058423E">
        <w:t xml:space="preserve"> bančnega kreditnega posrednika</w:t>
      </w:r>
      <w:r w:rsidRPr="00927F25">
        <w:t>.</w:t>
      </w:r>
    </w:p>
    <w:p w:rsidR="00D00934" w:rsidRDefault="00D00934" w:rsidP="00D00934">
      <w:pPr>
        <w:pStyle w:val="Odstavekseznama"/>
      </w:pPr>
    </w:p>
    <w:p w:rsidR="00CE24F7" w:rsidRDefault="00927F25" w:rsidP="00D00934">
      <w:pPr>
        <w:pStyle w:val="Odstavek"/>
        <w:spacing w:before="0"/>
      </w:pPr>
      <w:r>
        <w:t>Bančni k</w:t>
      </w:r>
      <w:r w:rsidR="00CE24F7" w:rsidRPr="00927F25">
        <w:t>reditni posrednik razpolaga</w:t>
      </w:r>
      <w:r>
        <w:t xml:space="preserve"> z</w:t>
      </w:r>
      <w:r w:rsidR="00CE24F7" w:rsidRPr="00927F25">
        <w:t xml:space="preserve"> </w:t>
      </w:r>
      <w:r w:rsidR="00281416">
        <w:t xml:space="preserve">ustrezno </w:t>
      </w:r>
      <w:r w:rsidR="00CE24F7" w:rsidRPr="00927F25">
        <w:t xml:space="preserve">informacijsko podporo, ki omogoča zlasti </w:t>
      </w:r>
      <w:r w:rsidR="00FA13FA">
        <w:t xml:space="preserve">vodenje evidenc o poslih, sklenjenih s posredovanjem, ter zagotavljanje predhodnih informacij in drugih obveznosti na podlagi ZPotK-2. </w:t>
      </w:r>
    </w:p>
    <w:p w:rsidR="00F938CC" w:rsidRDefault="00F938CC" w:rsidP="00232080">
      <w:pPr>
        <w:pStyle w:val="Odstavek"/>
        <w:numPr>
          <w:ilvl w:val="0"/>
          <w:numId w:val="0"/>
        </w:numPr>
        <w:spacing w:before="0"/>
      </w:pPr>
    </w:p>
    <w:p w:rsidR="00232080" w:rsidRDefault="00232080" w:rsidP="00282D64">
      <w:pPr>
        <w:pStyle w:val="Noga"/>
        <w:tabs>
          <w:tab w:val="clear" w:pos="4536"/>
          <w:tab w:val="clear" w:pos="9072"/>
        </w:tabs>
        <w:jc w:val="center"/>
        <w:rPr>
          <w:b/>
        </w:rPr>
      </w:pPr>
    </w:p>
    <w:p w:rsidR="00282D64" w:rsidRPr="00B910D9" w:rsidRDefault="0028380E" w:rsidP="00282D64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B910D9">
        <w:rPr>
          <w:b/>
        </w:rPr>
        <w:t>8</w:t>
      </w:r>
      <w:r w:rsidR="00282D64" w:rsidRPr="00B910D9">
        <w:rPr>
          <w:b/>
        </w:rPr>
        <w:t>. člen</w:t>
      </w:r>
    </w:p>
    <w:p w:rsidR="00282D64" w:rsidRDefault="00282D64" w:rsidP="00282D64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B910D9">
        <w:rPr>
          <w:b/>
        </w:rPr>
        <w:t>(</w:t>
      </w:r>
      <w:r w:rsidR="000B2226" w:rsidRPr="00B910D9">
        <w:rPr>
          <w:b/>
        </w:rPr>
        <w:t>O</w:t>
      </w:r>
      <w:r w:rsidRPr="00B910D9">
        <w:rPr>
          <w:b/>
        </w:rPr>
        <w:t>rganizacijski pogoji)</w:t>
      </w:r>
    </w:p>
    <w:p w:rsidR="00B910D9" w:rsidRPr="00B910D9" w:rsidRDefault="00B910D9" w:rsidP="00282D64">
      <w:pPr>
        <w:pStyle w:val="Noga"/>
        <w:tabs>
          <w:tab w:val="clear" w:pos="4536"/>
          <w:tab w:val="clear" w:pos="9072"/>
        </w:tabs>
        <w:jc w:val="center"/>
        <w:rPr>
          <w:b/>
        </w:rPr>
      </w:pPr>
    </w:p>
    <w:p w:rsidR="00282D64" w:rsidRDefault="00282D64" w:rsidP="00B910D9">
      <w:pPr>
        <w:pStyle w:val="Odstavek"/>
        <w:numPr>
          <w:ilvl w:val="0"/>
          <w:numId w:val="31"/>
        </w:numPr>
        <w:spacing w:before="0"/>
      </w:pPr>
      <w:r>
        <w:t>Bančni k</w:t>
      </w:r>
      <w:r w:rsidRPr="00F93F62">
        <w:t xml:space="preserve">reditni posrednik </w:t>
      </w:r>
      <w:r w:rsidR="002B2575">
        <w:t xml:space="preserve">z notranjim aktom </w:t>
      </w:r>
      <w:r w:rsidRPr="00F93F62">
        <w:t xml:space="preserve">določi </w:t>
      </w:r>
      <w:r w:rsidR="002B2575">
        <w:t>postopke</w:t>
      </w:r>
      <w:r w:rsidRPr="00F93F62">
        <w:t xml:space="preserve"> sprejemanja odločitev</w:t>
      </w:r>
      <w:r w:rsidR="002B2575">
        <w:t xml:space="preserve"> </w:t>
      </w:r>
      <w:r w:rsidRPr="00F93F62">
        <w:t xml:space="preserve">in opredeli odgovornost </w:t>
      </w:r>
      <w:r w:rsidR="00D10B09">
        <w:t xml:space="preserve">oseb </w:t>
      </w:r>
      <w:r w:rsidR="000C6222">
        <w:t xml:space="preserve">pri </w:t>
      </w:r>
      <w:r w:rsidR="00415C61">
        <w:t>sprejema</w:t>
      </w:r>
      <w:r w:rsidR="000C6222">
        <w:t>n</w:t>
      </w:r>
      <w:r w:rsidR="00415C61">
        <w:t>j</w:t>
      </w:r>
      <w:r w:rsidR="000C6222">
        <w:t>u</w:t>
      </w:r>
      <w:r w:rsidR="00415C61">
        <w:t xml:space="preserve"> odločit</w:t>
      </w:r>
      <w:r w:rsidR="000C6222">
        <w:t>e</w:t>
      </w:r>
      <w:r w:rsidR="00415C61">
        <w:t xml:space="preserve">v </w:t>
      </w:r>
      <w:r w:rsidR="000C6222">
        <w:t xml:space="preserve">po </w:t>
      </w:r>
      <w:r w:rsidR="00415C61">
        <w:t xml:space="preserve">posameznih delovnih procesih v okviru </w:t>
      </w:r>
      <w:r w:rsidR="00776B39">
        <w:t xml:space="preserve">opravljanja storitev </w:t>
      </w:r>
      <w:r w:rsidR="00415C61" w:rsidRPr="00F93F62">
        <w:t>posred</w:t>
      </w:r>
      <w:r w:rsidR="00415C61">
        <w:t>ovanja potrošniških kreditov</w:t>
      </w:r>
      <w:r w:rsidRPr="00F93F62">
        <w:t xml:space="preserve"> glede na obseg in vrste potrošniških kreditov.</w:t>
      </w:r>
    </w:p>
    <w:p w:rsidR="00B910D9" w:rsidRPr="00F93F62" w:rsidRDefault="00B910D9" w:rsidP="00B910D9">
      <w:pPr>
        <w:pStyle w:val="Odstavek"/>
        <w:numPr>
          <w:ilvl w:val="0"/>
          <w:numId w:val="0"/>
        </w:numPr>
        <w:spacing w:before="0"/>
      </w:pPr>
    </w:p>
    <w:p w:rsidR="00282D64" w:rsidRPr="00F93F62" w:rsidRDefault="00282D64" w:rsidP="00B910D9">
      <w:pPr>
        <w:pStyle w:val="Odstavek"/>
        <w:spacing w:before="0"/>
      </w:pPr>
      <w:r>
        <w:t>Bančni k</w:t>
      </w:r>
      <w:r w:rsidRPr="00F93F62">
        <w:t xml:space="preserve">reditni posrednik </w:t>
      </w:r>
      <w:r w:rsidR="00C43195">
        <w:t xml:space="preserve">ima </w:t>
      </w:r>
      <w:r w:rsidRPr="00F93F62">
        <w:t>sprejet</w:t>
      </w:r>
      <w:r w:rsidR="000357DA">
        <w:t xml:space="preserve">e postopke in ukrepe za varovanje </w:t>
      </w:r>
      <w:r w:rsidRPr="00F93F62">
        <w:t>osebnih podatkov</w:t>
      </w:r>
      <w:r w:rsidR="003B49EA">
        <w:t xml:space="preserve"> v skladu z zakonom, ki ureja varstvo osebnih podatkov</w:t>
      </w:r>
      <w:r w:rsidRPr="00F93F62">
        <w:t xml:space="preserve">. V vseh fazah poslovnega procesa </w:t>
      </w:r>
      <w:r w:rsidR="00C43195">
        <w:t xml:space="preserve">je </w:t>
      </w:r>
      <w:r w:rsidRPr="00F93F62">
        <w:t>potrošniku zagotovljeno varstvo njegovih osebnih podatkov.</w:t>
      </w:r>
    </w:p>
    <w:p w:rsidR="00510099" w:rsidRDefault="00510099" w:rsidP="00E24081">
      <w:pPr>
        <w:pStyle w:val="Odstavek"/>
        <w:numPr>
          <w:ilvl w:val="0"/>
          <w:numId w:val="0"/>
        </w:numPr>
        <w:spacing w:before="0"/>
      </w:pPr>
    </w:p>
    <w:p w:rsidR="00E24081" w:rsidRDefault="00E24081" w:rsidP="00596F70">
      <w:pPr>
        <w:pStyle w:val="Noga"/>
        <w:tabs>
          <w:tab w:val="clear" w:pos="4536"/>
          <w:tab w:val="clear" w:pos="9072"/>
        </w:tabs>
        <w:jc w:val="center"/>
        <w:rPr>
          <w:b/>
        </w:rPr>
      </w:pPr>
    </w:p>
    <w:p w:rsidR="00CE24F7" w:rsidRPr="00C8394B" w:rsidRDefault="008D182F" w:rsidP="00596F70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C8394B">
        <w:rPr>
          <w:b/>
        </w:rPr>
        <w:t>9</w:t>
      </w:r>
      <w:r w:rsidR="00CE24F7" w:rsidRPr="00C8394B">
        <w:rPr>
          <w:b/>
        </w:rPr>
        <w:t>. člen</w:t>
      </w:r>
    </w:p>
    <w:p w:rsidR="00CE24F7" w:rsidRDefault="00CE24F7" w:rsidP="00596F70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C8394B">
        <w:rPr>
          <w:b/>
        </w:rPr>
        <w:t>(</w:t>
      </w:r>
      <w:r w:rsidR="000B2226" w:rsidRPr="00C8394B">
        <w:rPr>
          <w:b/>
        </w:rPr>
        <w:t>P</w:t>
      </w:r>
      <w:r w:rsidRPr="00C8394B">
        <w:rPr>
          <w:b/>
        </w:rPr>
        <w:t>oslovne enote)</w:t>
      </w:r>
    </w:p>
    <w:p w:rsidR="000C6B3B" w:rsidRPr="00C8394B" w:rsidRDefault="000C6B3B" w:rsidP="00596F70">
      <w:pPr>
        <w:pStyle w:val="Noga"/>
        <w:tabs>
          <w:tab w:val="clear" w:pos="4536"/>
          <w:tab w:val="clear" w:pos="9072"/>
        </w:tabs>
        <w:jc w:val="center"/>
        <w:rPr>
          <w:b/>
        </w:rPr>
      </w:pPr>
    </w:p>
    <w:p w:rsidR="00CE24F7" w:rsidRDefault="00AF6EF3" w:rsidP="000C6B3B">
      <w:pPr>
        <w:pStyle w:val="Odstavek"/>
        <w:numPr>
          <w:ilvl w:val="0"/>
          <w:numId w:val="0"/>
        </w:numPr>
        <w:spacing w:before="0"/>
      </w:pPr>
      <w:r>
        <w:t>Bančni k</w:t>
      </w:r>
      <w:r w:rsidR="00CE24F7" w:rsidRPr="007723B1">
        <w:t xml:space="preserve">reditni posrednik lahko opravlja </w:t>
      </w:r>
      <w:r w:rsidR="00145898">
        <w:t xml:space="preserve">storitve </w:t>
      </w:r>
      <w:r w:rsidR="003B49EA">
        <w:t xml:space="preserve">posredovanja potrošniških </w:t>
      </w:r>
      <w:r w:rsidR="00CE24F7" w:rsidRPr="007723B1">
        <w:t>kredit</w:t>
      </w:r>
      <w:r w:rsidR="003B49EA">
        <w:t>ov</w:t>
      </w:r>
      <w:r w:rsidR="00CE24F7" w:rsidRPr="007723B1">
        <w:t xml:space="preserve"> tudi v krajevno ločenih poslovnih enotah, </w:t>
      </w:r>
      <w:r w:rsidR="00B05649">
        <w:t xml:space="preserve">ob izpolnjevanju pogojev </w:t>
      </w:r>
      <w:r w:rsidR="00CE24F7" w:rsidRPr="007723B1">
        <w:t xml:space="preserve">iz </w:t>
      </w:r>
      <w:r w:rsidR="00622980">
        <w:t>6</w:t>
      </w:r>
      <w:r w:rsidR="00D95677" w:rsidRPr="00622980">
        <w:t>.</w:t>
      </w:r>
      <w:r w:rsidR="0050690D">
        <w:t xml:space="preserve"> in</w:t>
      </w:r>
      <w:r w:rsidR="00D95677" w:rsidRPr="00622980">
        <w:t xml:space="preserve"> </w:t>
      </w:r>
      <w:r w:rsidR="00622980" w:rsidRPr="00622980">
        <w:t>7</w:t>
      </w:r>
      <w:r w:rsidR="00D95677" w:rsidRPr="00622980">
        <w:t xml:space="preserve">. </w:t>
      </w:r>
      <w:r w:rsidR="00D95677">
        <w:t xml:space="preserve">člena </w:t>
      </w:r>
      <w:r w:rsidR="007723B1">
        <w:t>tega sklepa</w:t>
      </w:r>
      <w:r w:rsidR="00CE24F7" w:rsidRPr="007723B1">
        <w:t>.</w:t>
      </w:r>
    </w:p>
    <w:p w:rsidR="0050690D" w:rsidRDefault="0050690D" w:rsidP="000C6B3B">
      <w:pPr>
        <w:pStyle w:val="Odstavek"/>
        <w:numPr>
          <w:ilvl w:val="0"/>
          <w:numId w:val="0"/>
        </w:numPr>
        <w:spacing w:before="0"/>
      </w:pPr>
    </w:p>
    <w:p w:rsidR="008E3200" w:rsidRPr="009D59B1" w:rsidRDefault="00CE214D" w:rsidP="008E3200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9D59B1">
        <w:rPr>
          <w:b/>
        </w:rPr>
        <w:t>1</w:t>
      </w:r>
      <w:r w:rsidR="00FE1808" w:rsidRPr="009D59B1">
        <w:rPr>
          <w:b/>
        </w:rPr>
        <w:t>0</w:t>
      </w:r>
      <w:r w:rsidR="008E3200" w:rsidRPr="009D59B1">
        <w:rPr>
          <w:b/>
        </w:rPr>
        <w:t xml:space="preserve">. člen </w:t>
      </w:r>
    </w:p>
    <w:p w:rsidR="008E3200" w:rsidRPr="009D59B1" w:rsidRDefault="008E3200" w:rsidP="008E3200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9D59B1">
        <w:rPr>
          <w:b/>
        </w:rPr>
        <w:t>(</w:t>
      </w:r>
      <w:r w:rsidR="00490FAC" w:rsidRPr="009D59B1">
        <w:rPr>
          <w:b/>
        </w:rPr>
        <w:t>Vodenje e</w:t>
      </w:r>
      <w:r w:rsidRPr="009D59B1">
        <w:rPr>
          <w:b/>
        </w:rPr>
        <w:t>videnc bančnega kreditnega posrednika)</w:t>
      </w: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BD26C7" w:rsidRPr="00841B63" w:rsidRDefault="008E3200" w:rsidP="00841B63">
      <w:pPr>
        <w:numPr>
          <w:ilvl w:val="0"/>
          <w:numId w:val="16"/>
        </w:numPr>
        <w:tabs>
          <w:tab w:val="left" w:pos="567"/>
        </w:tabs>
        <w:ind w:left="0" w:firstLine="0"/>
        <w:rPr>
          <w:color w:val="auto"/>
        </w:rPr>
      </w:pPr>
      <w:r w:rsidRPr="00841B63">
        <w:rPr>
          <w:color w:val="auto"/>
        </w:rPr>
        <w:t xml:space="preserve">Bančni kreditni posrednik </w:t>
      </w:r>
      <w:r w:rsidR="00C43195">
        <w:rPr>
          <w:color w:val="auto"/>
        </w:rPr>
        <w:t>vodi</w:t>
      </w:r>
      <w:r w:rsidRPr="00841B63">
        <w:rPr>
          <w:color w:val="auto"/>
        </w:rPr>
        <w:t xml:space="preserve"> evidenco o vrsti</w:t>
      </w:r>
      <w:r w:rsidR="00AD2D45" w:rsidRPr="00841B63">
        <w:rPr>
          <w:color w:val="auto"/>
        </w:rPr>
        <w:t xml:space="preserve"> in</w:t>
      </w:r>
      <w:r w:rsidR="007C628F" w:rsidRPr="00841B63">
        <w:rPr>
          <w:color w:val="auto"/>
        </w:rPr>
        <w:t xml:space="preserve"> številu</w:t>
      </w:r>
      <w:r w:rsidR="00AD2D45" w:rsidRPr="00841B63">
        <w:rPr>
          <w:color w:val="auto"/>
        </w:rPr>
        <w:t xml:space="preserve"> </w:t>
      </w:r>
      <w:r w:rsidR="0015336F" w:rsidRPr="00841B63">
        <w:rPr>
          <w:color w:val="auto"/>
        </w:rPr>
        <w:t xml:space="preserve">potrošniških </w:t>
      </w:r>
      <w:r w:rsidR="00AD2D45" w:rsidRPr="00841B63">
        <w:rPr>
          <w:color w:val="auto"/>
        </w:rPr>
        <w:t>kreditnih pogodb</w:t>
      </w:r>
      <w:r w:rsidRPr="00841B63">
        <w:rPr>
          <w:color w:val="auto"/>
        </w:rPr>
        <w:t>, sklenjenih s svojim posredovanjem</w:t>
      </w:r>
      <w:r w:rsidR="00A75E0B" w:rsidRPr="00841B63">
        <w:rPr>
          <w:color w:val="auto"/>
        </w:rPr>
        <w:t xml:space="preserve"> na podlagi dogovorjenih pooblastil iz druge alineje prvega odstavka </w:t>
      </w:r>
      <w:r w:rsidR="00163019" w:rsidRPr="00841B63">
        <w:rPr>
          <w:color w:val="auto"/>
        </w:rPr>
        <w:t>5</w:t>
      </w:r>
      <w:r w:rsidR="00A75E0B" w:rsidRPr="00841B63">
        <w:rPr>
          <w:color w:val="auto"/>
        </w:rPr>
        <w:t>. člena</w:t>
      </w:r>
      <w:r w:rsidR="00EA6DBB" w:rsidRPr="00841B63">
        <w:rPr>
          <w:color w:val="auto"/>
        </w:rPr>
        <w:t xml:space="preserve"> tega sklepa</w:t>
      </w:r>
      <w:r w:rsidR="001B05C9" w:rsidRPr="00841B63">
        <w:rPr>
          <w:color w:val="auto"/>
        </w:rPr>
        <w:t>,</w:t>
      </w:r>
      <w:r w:rsidR="002D070E" w:rsidRPr="00841B63">
        <w:rPr>
          <w:color w:val="auto"/>
        </w:rPr>
        <w:t xml:space="preserve"> ter o znesku odobrenih kreditov po teh pogodbah,</w:t>
      </w:r>
      <w:r w:rsidR="00BD26C7" w:rsidRPr="00841B63">
        <w:rPr>
          <w:color w:val="auto"/>
        </w:rPr>
        <w:t xml:space="preserve"> </w:t>
      </w:r>
      <w:r w:rsidR="00F412EC" w:rsidRPr="00841B63">
        <w:rPr>
          <w:color w:val="auto"/>
        </w:rPr>
        <w:t xml:space="preserve">ločeno </w:t>
      </w:r>
      <w:r w:rsidR="00BD26C7" w:rsidRPr="00841B63">
        <w:rPr>
          <w:color w:val="auto"/>
        </w:rPr>
        <w:t>za vsako banko, za katero posreduje</w:t>
      </w:r>
      <w:r w:rsidRPr="00841B63">
        <w:rPr>
          <w:color w:val="auto"/>
        </w:rPr>
        <w:t>.</w:t>
      </w:r>
    </w:p>
    <w:p w:rsidR="00F412EC" w:rsidRDefault="00F412EC" w:rsidP="00AD2D45">
      <w:pPr>
        <w:pStyle w:val="Noga"/>
        <w:tabs>
          <w:tab w:val="clear" w:pos="4536"/>
          <w:tab w:val="clear" w:pos="9072"/>
        </w:tabs>
        <w:ind w:left="426"/>
      </w:pPr>
    </w:p>
    <w:p w:rsidR="00EF697F" w:rsidRPr="00C60A3A" w:rsidRDefault="00EF697F" w:rsidP="00EF697F">
      <w:pPr>
        <w:numPr>
          <w:ilvl w:val="0"/>
          <w:numId w:val="16"/>
        </w:numPr>
        <w:tabs>
          <w:tab w:val="left" w:pos="567"/>
        </w:tabs>
        <w:ind w:left="0" w:firstLine="0"/>
        <w:rPr>
          <w:color w:val="000000" w:themeColor="text1"/>
        </w:rPr>
      </w:pPr>
      <w:r w:rsidRPr="00E935C8">
        <w:rPr>
          <w:color w:val="000000" w:themeColor="text1"/>
        </w:rPr>
        <w:t>Ban</w:t>
      </w:r>
      <w:r>
        <w:rPr>
          <w:color w:val="000000" w:themeColor="text1"/>
        </w:rPr>
        <w:t xml:space="preserve">čni kreditni posrednik </w:t>
      </w:r>
      <w:r w:rsidRPr="00E935C8">
        <w:rPr>
          <w:color w:val="000000" w:themeColor="text1"/>
        </w:rPr>
        <w:t>hrani evidenc</w:t>
      </w:r>
      <w:r w:rsidR="00C43195">
        <w:rPr>
          <w:color w:val="000000" w:themeColor="text1"/>
        </w:rPr>
        <w:t>o</w:t>
      </w:r>
      <w:r w:rsidRPr="00E935C8">
        <w:rPr>
          <w:color w:val="000000" w:themeColor="text1"/>
        </w:rPr>
        <w:t xml:space="preserve"> iz prvega odstavka tega člena najmanj </w:t>
      </w:r>
      <w:r w:rsidR="00A21C5E">
        <w:rPr>
          <w:color w:val="000000" w:themeColor="text1"/>
        </w:rPr>
        <w:t>štiri</w:t>
      </w:r>
      <w:r w:rsidRPr="00E935C8">
        <w:rPr>
          <w:color w:val="000000" w:themeColor="text1"/>
        </w:rPr>
        <w:t xml:space="preserve"> let</w:t>
      </w:r>
      <w:r w:rsidR="00A21C5E">
        <w:rPr>
          <w:color w:val="000000" w:themeColor="text1"/>
        </w:rPr>
        <w:t>a</w:t>
      </w:r>
      <w:r w:rsidRPr="00E935C8">
        <w:rPr>
          <w:color w:val="000000" w:themeColor="text1"/>
        </w:rPr>
        <w:t xml:space="preserve"> po preteku </w:t>
      </w:r>
      <w:r w:rsidRPr="00C60A3A">
        <w:rPr>
          <w:color w:val="000000" w:themeColor="text1"/>
        </w:rPr>
        <w:t>poslovnega leta, na katerega se nanaša.</w:t>
      </w:r>
    </w:p>
    <w:p w:rsidR="00EF697F" w:rsidRDefault="00EF697F" w:rsidP="00AD2D45">
      <w:pPr>
        <w:pStyle w:val="Noga"/>
        <w:tabs>
          <w:tab w:val="clear" w:pos="4536"/>
          <w:tab w:val="clear" w:pos="9072"/>
        </w:tabs>
        <w:ind w:left="426"/>
      </w:pPr>
    </w:p>
    <w:p w:rsidR="002C316A" w:rsidRDefault="002C316A" w:rsidP="00AD2D45">
      <w:pPr>
        <w:pStyle w:val="Noga"/>
        <w:tabs>
          <w:tab w:val="clear" w:pos="4536"/>
          <w:tab w:val="clear" w:pos="9072"/>
        </w:tabs>
        <w:ind w:left="426"/>
      </w:pPr>
    </w:p>
    <w:p w:rsidR="000C0F0E" w:rsidRPr="00D45346" w:rsidRDefault="000C0F0E" w:rsidP="000C0F0E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D45346">
        <w:rPr>
          <w:b/>
        </w:rPr>
        <w:t>1</w:t>
      </w:r>
      <w:r w:rsidR="002E631E" w:rsidRPr="00D45346">
        <w:rPr>
          <w:b/>
        </w:rPr>
        <w:t>1</w:t>
      </w:r>
      <w:r w:rsidRPr="00D45346">
        <w:rPr>
          <w:b/>
        </w:rPr>
        <w:t xml:space="preserve">. člen </w:t>
      </w:r>
    </w:p>
    <w:p w:rsidR="000C0F0E" w:rsidRPr="00D45346" w:rsidRDefault="000C0F0E" w:rsidP="000C0F0E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D45346">
        <w:rPr>
          <w:b/>
        </w:rPr>
        <w:t xml:space="preserve">(Vodenje evidenc </w:t>
      </w:r>
      <w:r w:rsidR="000D35BA" w:rsidRPr="00D45346">
        <w:rPr>
          <w:b/>
        </w:rPr>
        <w:t>banke</w:t>
      </w:r>
      <w:r w:rsidRPr="00D45346">
        <w:rPr>
          <w:b/>
        </w:rPr>
        <w:t>)</w:t>
      </w:r>
    </w:p>
    <w:p w:rsidR="000D35BA" w:rsidRPr="00B3718D" w:rsidRDefault="000D35BA" w:rsidP="000C0F0E">
      <w:pPr>
        <w:pStyle w:val="Noga"/>
        <w:tabs>
          <w:tab w:val="clear" w:pos="4536"/>
          <w:tab w:val="clear" w:pos="9072"/>
        </w:tabs>
        <w:jc w:val="center"/>
        <w:rPr>
          <w:highlight w:val="yellow"/>
        </w:rPr>
      </w:pPr>
    </w:p>
    <w:p w:rsidR="00B3718D" w:rsidRPr="002211DF" w:rsidRDefault="00B3718D" w:rsidP="00625A28">
      <w:pPr>
        <w:numPr>
          <w:ilvl w:val="0"/>
          <w:numId w:val="43"/>
        </w:numPr>
        <w:tabs>
          <w:tab w:val="left" w:pos="567"/>
        </w:tabs>
        <w:ind w:left="0" w:firstLine="0"/>
        <w:rPr>
          <w:color w:val="auto"/>
        </w:rPr>
      </w:pPr>
      <w:r w:rsidRPr="002211DF">
        <w:rPr>
          <w:color w:val="auto"/>
        </w:rPr>
        <w:t xml:space="preserve">Banka na svoji spletni strani objavi in redno posodablja seznam svojih kreditnih posrednikov, ki obsega najmanj matično številko, firmo ali ime in priimek ter </w:t>
      </w:r>
      <w:r w:rsidR="008C0364">
        <w:rPr>
          <w:color w:val="auto"/>
        </w:rPr>
        <w:t xml:space="preserve">sedež ali </w:t>
      </w:r>
      <w:r w:rsidRPr="002211DF">
        <w:rPr>
          <w:color w:val="auto"/>
        </w:rPr>
        <w:t>naslov posameznega kreditnega posrednika</w:t>
      </w:r>
      <w:r w:rsidR="00833CF8" w:rsidRPr="00833CF8">
        <w:rPr>
          <w:color w:val="000000" w:themeColor="text1"/>
        </w:rPr>
        <w:t xml:space="preserve"> </w:t>
      </w:r>
      <w:r w:rsidR="00833CF8">
        <w:rPr>
          <w:color w:val="000000" w:themeColor="text1"/>
        </w:rPr>
        <w:t>oziroma navede, da s kreditnimi posredniki ne posluje</w:t>
      </w:r>
      <w:r w:rsidR="002211DF" w:rsidRPr="002211DF">
        <w:rPr>
          <w:color w:val="auto"/>
        </w:rPr>
        <w:t xml:space="preserve">. </w:t>
      </w:r>
      <w:r w:rsidRPr="002211DF">
        <w:rPr>
          <w:color w:val="auto"/>
        </w:rPr>
        <w:t xml:space="preserve"> </w:t>
      </w:r>
    </w:p>
    <w:p w:rsidR="00B3718D" w:rsidRPr="002211DF" w:rsidRDefault="00B3718D" w:rsidP="00B3718D">
      <w:pPr>
        <w:rPr>
          <w:b/>
          <w:color w:val="auto"/>
          <w:highlight w:val="yellow"/>
        </w:rPr>
      </w:pPr>
    </w:p>
    <w:p w:rsidR="00C43195" w:rsidRDefault="00BD5090" w:rsidP="00625A28">
      <w:pPr>
        <w:numPr>
          <w:ilvl w:val="0"/>
          <w:numId w:val="43"/>
        </w:numPr>
        <w:tabs>
          <w:tab w:val="left" w:pos="567"/>
        </w:tabs>
        <w:ind w:left="0" w:firstLine="0"/>
        <w:rPr>
          <w:color w:val="auto"/>
        </w:rPr>
      </w:pPr>
      <w:r w:rsidRPr="001D2D15">
        <w:rPr>
          <w:color w:val="auto"/>
        </w:rPr>
        <w:t>Banka vodi evidence o</w:t>
      </w:r>
      <w:r w:rsidR="00C43195">
        <w:rPr>
          <w:color w:val="auto"/>
        </w:rPr>
        <w:t>:</w:t>
      </w:r>
    </w:p>
    <w:p w:rsidR="00C43195" w:rsidRDefault="00C43195" w:rsidP="00625A28">
      <w:pPr>
        <w:pStyle w:val="Odstavekseznama"/>
        <w:numPr>
          <w:ilvl w:val="0"/>
          <w:numId w:val="44"/>
        </w:numPr>
        <w:tabs>
          <w:tab w:val="left" w:pos="567"/>
        </w:tabs>
        <w:rPr>
          <w:color w:val="auto"/>
        </w:rPr>
      </w:pPr>
      <w:r>
        <w:rPr>
          <w:color w:val="auto"/>
        </w:rPr>
        <w:t xml:space="preserve">   </w:t>
      </w:r>
      <w:r w:rsidR="002C316A">
        <w:rPr>
          <w:color w:val="auto"/>
        </w:rPr>
        <w:t xml:space="preserve"> </w:t>
      </w:r>
      <w:r w:rsidR="00BD5090" w:rsidRPr="00625A28">
        <w:rPr>
          <w:color w:val="auto"/>
        </w:rPr>
        <w:t xml:space="preserve">vseh sklenjenih pogodbah </w:t>
      </w:r>
      <w:r w:rsidR="00B57854">
        <w:rPr>
          <w:color w:val="auto"/>
        </w:rPr>
        <w:t xml:space="preserve">o posredovanju </w:t>
      </w:r>
      <w:r w:rsidR="00BD5090" w:rsidRPr="00625A28">
        <w:rPr>
          <w:color w:val="auto"/>
        </w:rPr>
        <w:t>z bančnimi kreditnimi posredniki, njihovih spremembah ali prenehanju veljavnosti</w:t>
      </w:r>
      <w:r>
        <w:rPr>
          <w:color w:val="auto"/>
        </w:rPr>
        <w:t xml:space="preserve"> in</w:t>
      </w:r>
    </w:p>
    <w:p w:rsidR="00BD5090" w:rsidRPr="00625A28" w:rsidRDefault="00C43195" w:rsidP="00625A28">
      <w:pPr>
        <w:pStyle w:val="Odstavekseznama"/>
        <w:numPr>
          <w:ilvl w:val="0"/>
          <w:numId w:val="44"/>
        </w:numPr>
        <w:tabs>
          <w:tab w:val="left" w:pos="567"/>
        </w:tabs>
        <w:rPr>
          <w:color w:val="auto"/>
        </w:rPr>
      </w:pPr>
      <w:r>
        <w:rPr>
          <w:color w:val="auto"/>
        </w:rPr>
        <w:t xml:space="preserve">    </w:t>
      </w:r>
      <w:r w:rsidRPr="0088572F">
        <w:rPr>
          <w:color w:val="auto"/>
        </w:rPr>
        <w:t>vrsti in številu potrošniških kreditnih pogodb, sklenjenih s posredovanjem svojih kreditnih posrednikov, ter o znesku odobrenih kreditov po teh pogodbah, ločeno po kreditnih posrednikih, s katerimi sodeluje</w:t>
      </w:r>
      <w:r w:rsidR="002C316A">
        <w:rPr>
          <w:color w:val="auto"/>
        </w:rPr>
        <w:t>.</w:t>
      </w:r>
      <w:r w:rsidR="00BD5090" w:rsidRPr="00625A28">
        <w:rPr>
          <w:color w:val="auto"/>
        </w:rPr>
        <w:t xml:space="preserve">   </w:t>
      </w:r>
    </w:p>
    <w:p w:rsidR="00B3718D" w:rsidRPr="00416769" w:rsidRDefault="00B3718D" w:rsidP="00B3718D">
      <w:pPr>
        <w:pStyle w:val="Odstavekseznama"/>
      </w:pPr>
    </w:p>
    <w:p w:rsidR="00B3718D" w:rsidRPr="00C60A3A" w:rsidRDefault="00B3718D" w:rsidP="002C316A">
      <w:pPr>
        <w:numPr>
          <w:ilvl w:val="0"/>
          <w:numId w:val="43"/>
        </w:numPr>
        <w:tabs>
          <w:tab w:val="left" w:pos="567"/>
        </w:tabs>
        <w:ind w:left="0" w:firstLine="0"/>
        <w:rPr>
          <w:color w:val="000000" w:themeColor="text1"/>
        </w:rPr>
      </w:pPr>
      <w:r w:rsidRPr="00E935C8">
        <w:rPr>
          <w:color w:val="000000" w:themeColor="text1"/>
        </w:rPr>
        <w:t xml:space="preserve">Banka hrani evidence iz </w:t>
      </w:r>
      <w:r w:rsidR="00D07A5B">
        <w:rPr>
          <w:color w:val="000000" w:themeColor="text1"/>
        </w:rPr>
        <w:t>drugega</w:t>
      </w:r>
      <w:r w:rsidRPr="00E935C8">
        <w:rPr>
          <w:color w:val="000000" w:themeColor="text1"/>
        </w:rPr>
        <w:t xml:space="preserve"> odstavka tega člena najmanj </w:t>
      </w:r>
      <w:r w:rsidR="00A21C5E">
        <w:rPr>
          <w:color w:val="000000" w:themeColor="text1"/>
        </w:rPr>
        <w:t>štiri</w:t>
      </w:r>
      <w:r w:rsidRPr="00E935C8">
        <w:rPr>
          <w:color w:val="000000" w:themeColor="text1"/>
        </w:rPr>
        <w:t xml:space="preserve"> let</w:t>
      </w:r>
      <w:r w:rsidR="00A21C5E">
        <w:rPr>
          <w:color w:val="000000" w:themeColor="text1"/>
        </w:rPr>
        <w:t>a</w:t>
      </w:r>
      <w:r w:rsidRPr="00E935C8">
        <w:rPr>
          <w:color w:val="000000" w:themeColor="text1"/>
        </w:rPr>
        <w:t xml:space="preserve"> po preteku </w:t>
      </w:r>
      <w:r w:rsidRPr="00C60A3A">
        <w:rPr>
          <w:color w:val="000000" w:themeColor="text1"/>
        </w:rPr>
        <w:t>poslovnega leta, na katerega se nanašajo.</w:t>
      </w:r>
    </w:p>
    <w:p w:rsidR="000C0F0E" w:rsidRPr="00D1290E" w:rsidRDefault="000C0F0E" w:rsidP="00AD2D45">
      <w:pPr>
        <w:pStyle w:val="Noga"/>
        <w:tabs>
          <w:tab w:val="clear" w:pos="4536"/>
          <w:tab w:val="clear" w:pos="9072"/>
        </w:tabs>
        <w:ind w:left="426"/>
      </w:pPr>
    </w:p>
    <w:p w:rsidR="0012484D" w:rsidRPr="00D1290E" w:rsidRDefault="0012484D" w:rsidP="00AD2D45">
      <w:pPr>
        <w:pStyle w:val="Noga"/>
        <w:tabs>
          <w:tab w:val="clear" w:pos="4536"/>
          <w:tab w:val="clear" w:pos="9072"/>
        </w:tabs>
        <w:ind w:left="426"/>
      </w:pPr>
    </w:p>
    <w:p w:rsidR="002427B5" w:rsidRPr="00CA1775" w:rsidRDefault="002427B5" w:rsidP="002427B5">
      <w:pPr>
        <w:jc w:val="center"/>
        <w:rPr>
          <w:b/>
          <w:color w:val="auto"/>
        </w:rPr>
      </w:pPr>
      <w:r w:rsidRPr="00CA1775">
        <w:rPr>
          <w:b/>
          <w:color w:val="auto"/>
        </w:rPr>
        <w:t>1</w:t>
      </w:r>
      <w:r w:rsidR="0006266D" w:rsidRPr="00CA1775">
        <w:rPr>
          <w:b/>
          <w:color w:val="auto"/>
        </w:rPr>
        <w:t>2</w:t>
      </w:r>
      <w:r w:rsidRPr="00CA1775">
        <w:rPr>
          <w:b/>
          <w:color w:val="auto"/>
        </w:rPr>
        <w:t>. člen</w:t>
      </w:r>
    </w:p>
    <w:p w:rsidR="002427B5" w:rsidRPr="00D45346" w:rsidRDefault="002427B5" w:rsidP="002427B5">
      <w:pPr>
        <w:jc w:val="center"/>
        <w:rPr>
          <w:b/>
          <w:color w:val="auto"/>
        </w:rPr>
      </w:pPr>
      <w:r w:rsidRPr="00CA1775">
        <w:rPr>
          <w:b/>
          <w:color w:val="auto"/>
        </w:rPr>
        <w:t>(Prehodn</w:t>
      </w:r>
      <w:r w:rsidR="00576671">
        <w:rPr>
          <w:b/>
          <w:color w:val="auto"/>
        </w:rPr>
        <w:t>a</w:t>
      </w:r>
      <w:r w:rsidRPr="00CA1775">
        <w:rPr>
          <w:b/>
          <w:color w:val="auto"/>
        </w:rPr>
        <w:t xml:space="preserve"> določb</w:t>
      </w:r>
      <w:r w:rsidR="00576671">
        <w:rPr>
          <w:b/>
          <w:color w:val="auto"/>
        </w:rPr>
        <w:t>a</w:t>
      </w:r>
      <w:r w:rsidRPr="00CA1775">
        <w:rPr>
          <w:b/>
          <w:color w:val="auto"/>
        </w:rPr>
        <w:t>)</w:t>
      </w:r>
    </w:p>
    <w:p w:rsidR="005B7A34" w:rsidRPr="00D1290E" w:rsidRDefault="005B7A34" w:rsidP="005B7A34">
      <w:pPr>
        <w:tabs>
          <w:tab w:val="left" w:pos="426"/>
          <w:tab w:val="left" w:pos="490"/>
          <w:tab w:val="left" w:pos="518"/>
          <w:tab w:val="left" w:pos="567"/>
          <w:tab w:val="left" w:pos="709"/>
        </w:tabs>
        <w:rPr>
          <w:color w:val="auto"/>
        </w:rPr>
      </w:pPr>
    </w:p>
    <w:p w:rsidR="005B7A34" w:rsidRDefault="002661F4" w:rsidP="008E3200">
      <w:pPr>
        <w:rPr>
          <w:color w:val="auto"/>
        </w:rPr>
      </w:pPr>
      <w:r>
        <w:rPr>
          <w:color w:val="auto"/>
        </w:rPr>
        <w:t xml:space="preserve">Bančni kreditni posrednik do 30. junija 2017 z banko uskladi pogodbo o posredovanju iz prvega odstavka </w:t>
      </w:r>
      <w:r w:rsidR="00FB4F45">
        <w:rPr>
          <w:color w:val="auto"/>
        </w:rPr>
        <w:t>3</w:t>
      </w:r>
      <w:r>
        <w:rPr>
          <w:color w:val="auto"/>
        </w:rPr>
        <w:t xml:space="preserve">. člena tega sklepa s pogoji iz ZPotK-2 in </w:t>
      </w:r>
      <w:r w:rsidR="006735B7">
        <w:rPr>
          <w:color w:val="auto"/>
        </w:rPr>
        <w:t xml:space="preserve">od banke </w:t>
      </w:r>
      <w:r>
        <w:rPr>
          <w:color w:val="auto"/>
        </w:rPr>
        <w:t>pridobi novo pisno izjavo</w:t>
      </w:r>
      <w:r w:rsidR="006735B7">
        <w:rPr>
          <w:color w:val="auto"/>
        </w:rPr>
        <w:t xml:space="preserve">. </w:t>
      </w:r>
      <w:r>
        <w:rPr>
          <w:color w:val="auto"/>
        </w:rPr>
        <w:t xml:space="preserve">   </w:t>
      </w:r>
    </w:p>
    <w:p w:rsidR="002661F4" w:rsidRDefault="002661F4" w:rsidP="008E3200">
      <w:pPr>
        <w:rPr>
          <w:color w:val="auto"/>
        </w:rPr>
      </w:pPr>
    </w:p>
    <w:p w:rsidR="00162BFC" w:rsidRPr="00D1290E" w:rsidRDefault="00162BFC" w:rsidP="008E3200">
      <w:pPr>
        <w:rPr>
          <w:color w:val="auto"/>
        </w:rPr>
      </w:pPr>
    </w:p>
    <w:p w:rsidR="008E3200" w:rsidRPr="00D45346" w:rsidRDefault="00150AC3" w:rsidP="008E3200">
      <w:pPr>
        <w:jc w:val="center"/>
        <w:rPr>
          <w:b/>
          <w:color w:val="auto"/>
        </w:rPr>
      </w:pPr>
      <w:r w:rsidRPr="00D45346">
        <w:rPr>
          <w:b/>
          <w:color w:val="auto"/>
        </w:rPr>
        <w:t>1</w:t>
      </w:r>
      <w:r w:rsidR="005C0BD5" w:rsidRPr="00D45346">
        <w:rPr>
          <w:b/>
          <w:color w:val="auto"/>
        </w:rPr>
        <w:t>3</w:t>
      </w:r>
      <w:r w:rsidR="008E3200" w:rsidRPr="00D45346">
        <w:rPr>
          <w:b/>
          <w:color w:val="auto"/>
        </w:rPr>
        <w:t>. člen</w:t>
      </w:r>
    </w:p>
    <w:p w:rsidR="008E3200" w:rsidRPr="00D45346" w:rsidRDefault="008E3200" w:rsidP="008E3200">
      <w:pPr>
        <w:jc w:val="center"/>
        <w:rPr>
          <w:b/>
          <w:color w:val="auto"/>
        </w:rPr>
      </w:pPr>
      <w:r w:rsidRPr="00D45346">
        <w:rPr>
          <w:b/>
          <w:color w:val="auto"/>
        </w:rPr>
        <w:t xml:space="preserve">(Prenehanje uporabe sklepa)    </w:t>
      </w:r>
    </w:p>
    <w:p w:rsidR="008E3200" w:rsidRPr="00D1290E" w:rsidRDefault="008E3200" w:rsidP="008E3200">
      <w:pPr>
        <w:jc w:val="center"/>
        <w:rPr>
          <w:color w:val="auto"/>
        </w:rPr>
      </w:pPr>
    </w:p>
    <w:p w:rsidR="008E3200" w:rsidRPr="00D1290E" w:rsidRDefault="008E3200" w:rsidP="008E3200">
      <w:pPr>
        <w:rPr>
          <w:color w:val="auto"/>
        </w:rPr>
      </w:pPr>
      <w:r w:rsidRPr="00D1290E">
        <w:rPr>
          <w:color w:val="auto"/>
        </w:rPr>
        <w:t>Z dnem</w:t>
      </w:r>
      <w:r w:rsidR="002B69E1">
        <w:rPr>
          <w:color w:val="auto"/>
        </w:rPr>
        <w:t xml:space="preserve"> uveljavitve tega </w:t>
      </w:r>
      <w:r w:rsidRPr="00D1290E">
        <w:rPr>
          <w:color w:val="auto"/>
        </w:rPr>
        <w:t>sklep</w:t>
      </w:r>
      <w:r w:rsidR="002B69E1">
        <w:rPr>
          <w:color w:val="auto"/>
        </w:rPr>
        <w:t>a</w:t>
      </w:r>
      <w:r w:rsidRPr="00D1290E">
        <w:rPr>
          <w:color w:val="auto"/>
        </w:rPr>
        <w:t xml:space="preserve"> se preneha uporabljati Sklep o pogojih, ki jih mora izpolnjevati bančni kreditni posrednik (Uradni list RS, št. </w:t>
      </w:r>
      <w:r w:rsidR="00204BDE">
        <w:rPr>
          <w:color w:val="auto"/>
        </w:rPr>
        <w:t>72</w:t>
      </w:r>
      <w:r w:rsidR="009F2BCF" w:rsidRPr="00D1290E">
        <w:rPr>
          <w:color w:val="auto"/>
        </w:rPr>
        <w:t>/</w:t>
      </w:r>
      <w:r w:rsidR="00204BDE">
        <w:rPr>
          <w:color w:val="auto"/>
        </w:rPr>
        <w:t>10</w:t>
      </w:r>
      <w:r w:rsidR="00C36E31">
        <w:rPr>
          <w:color w:val="auto"/>
        </w:rPr>
        <w:t xml:space="preserve"> in 77/16 – ZpotK-2</w:t>
      </w:r>
      <w:r w:rsidRPr="00D1290E">
        <w:rPr>
          <w:color w:val="auto"/>
        </w:rPr>
        <w:t>).</w:t>
      </w: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B721EF" w:rsidRDefault="00B721EF" w:rsidP="008E3200">
      <w:pPr>
        <w:pStyle w:val="Noga"/>
        <w:tabs>
          <w:tab w:val="clear" w:pos="4536"/>
          <w:tab w:val="clear" w:pos="9072"/>
        </w:tabs>
      </w:pPr>
    </w:p>
    <w:p w:rsidR="003F15F5" w:rsidRDefault="003F15F5" w:rsidP="008E3200">
      <w:pPr>
        <w:pStyle w:val="Noga"/>
        <w:tabs>
          <w:tab w:val="clear" w:pos="4536"/>
          <w:tab w:val="clear" w:pos="9072"/>
        </w:tabs>
      </w:pPr>
    </w:p>
    <w:p w:rsidR="003F15F5" w:rsidRDefault="003F15F5" w:rsidP="008E3200">
      <w:pPr>
        <w:pStyle w:val="Noga"/>
        <w:tabs>
          <w:tab w:val="clear" w:pos="4536"/>
          <w:tab w:val="clear" w:pos="9072"/>
        </w:tabs>
      </w:pPr>
    </w:p>
    <w:p w:rsidR="003F15F5" w:rsidRDefault="003F15F5" w:rsidP="008E3200">
      <w:pPr>
        <w:pStyle w:val="Noga"/>
        <w:tabs>
          <w:tab w:val="clear" w:pos="4536"/>
          <w:tab w:val="clear" w:pos="9072"/>
        </w:tabs>
      </w:pPr>
    </w:p>
    <w:p w:rsidR="003F15F5" w:rsidRDefault="003F15F5" w:rsidP="008E3200">
      <w:pPr>
        <w:pStyle w:val="Noga"/>
        <w:tabs>
          <w:tab w:val="clear" w:pos="4536"/>
          <w:tab w:val="clear" w:pos="9072"/>
        </w:tabs>
      </w:pPr>
    </w:p>
    <w:p w:rsidR="003F15F5" w:rsidRDefault="003F15F5" w:rsidP="008E3200">
      <w:pPr>
        <w:pStyle w:val="Noga"/>
        <w:tabs>
          <w:tab w:val="clear" w:pos="4536"/>
          <w:tab w:val="clear" w:pos="9072"/>
        </w:tabs>
      </w:pPr>
    </w:p>
    <w:p w:rsidR="003F15F5" w:rsidRPr="00D1290E" w:rsidRDefault="003F15F5" w:rsidP="008E3200">
      <w:pPr>
        <w:pStyle w:val="Noga"/>
        <w:tabs>
          <w:tab w:val="clear" w:pos="4536"/>
          <w:tab w:val="clear" w:pos="9072"/>
        </w:tabs>
      </w:pPr>
    </w:p>
    <w:p w:rsidR="008E3200" w:rsidRPr="00D45346" w:rsidRDefault="00150AC3" w:rsidP="008E3200">
      <w:pPr>
        <w:jc w:val="center"/>
        <w:rPr>
          <w:b/>
          <w:color w:val="auto"/>
        </w:rPr>
      </w:pPr>
      <w:r w:rsidRPr="00D45346">
        <w:rPr>
          <w:b/>
          <w:color w:val="auto"/>
        </w:rPr>
        <w:t>1</w:t>
      </w:r>
      <w:r w:rsidR="005C0BD5" w:rsidRPr="00D45346">
        <w:rPr>
          <w:b/>
          <w:color w:val="auto"/>
        </w:rPr>
        <w:t>4</w:t>
      </w:r>
      <w:r w:rsidR="008E3200" w:rsidRPr="00D45346">
        <w:rPr>
          <w:b/>
          <w:color w:val="auto"/>
        </w:rPr>
        <w:t xml:space="preserve">. člen </w:t>
      </w:r>
    </w:p>
    <w:p w:rsidR="008E3200" w:rsidRPr="00D45346" w:rsidRDefault="008E3200" w:rsidP="008E3200">
      <w:pPr>
        <w:jc w:val="center"/>
        <w:rPr>
          <w:b/>
          <w:color w:val="auto"/>
        </w:rPr>
      </w:pPr>
      <w:r w:rsidRPr="00D45346">
        <w:rPr>
          <w:b/>
          <w:color w:val="auto"/>
          <w:szCs w:val="22"/>
        </w:rPr>
        <w:t>(Uveljavitev sklepa</w:t>
      </w:r>
      <w:r w:rsidRPr="00D45346">
        <w:rPr>
          <w:b/>
          <w:color w:val="auto"/>
        </w:rPr>
        <w:t xml:space="preserve">)   </w:t>
      </w:r>
    </w:p>
    <w:p w:rsidR="008E3200" w:rsidRPr="00D1290E" w:rsidRDefault="008E3200" w:rsidP="00927FD2">
      <w:pPr>
        <w:tabs>
          <w:tab w:val="left" w:pos="567"/>
        </w:tabs>
        <w:jc w:val="center"/>
        <w:rPr>
          <w:color w:val="auto"/>
        </w:rPr>
      </w:pPr>
    </w:p>
    <w:p w:rsidR="008E3200" w:rsidRPr="00D1290E" w:rsidRDefault="008E3200" w:rsidP="008E3200">
      <w:pPr>
        <w:rPr>
          <w:color w:val="auto"/>
        </w:rPr>
      </w:pPr>
      <w:r w:rsidRPr="00D1290E">
        <w:rPr>
          <w:color w:val="auto"/>
        </w:rPr>
        <w:t xml:space="preserve">Ta sklep začne veljati </w:t>
      </w:r>
      <w:r w:rsidR="00641759">
        <w:rPr>
          <w:color w:val="auto"/>
        </w:rPr>
        <w:t xml:space="preserve">naslednji </w:t>
      </w:r>
      <w:r w:rsidRPr="00D1290E">
        <w:rPr>
          <w:color w:val="auto"/>
        </w:rPr>
        <w:t>dan po objavi v Uradnem listu Republike Slovenije</w:t>
      </w:r>
      <w:r w:rsidR="003E604B">
        <w:rPr>
          <w:color w:val="auto"/>
        </w:rPr>
        <w:t xml:space="preserve">, uporabljati pa se začne 3. </w:t>
      </w:r>
      <w:r w:rsidR="00993E01">
        <w:rPr>
          <w:color w:val="auto"/>
        </w:rPr>
        <w:t>marca</w:t>
      </w:r>
      <w:r w:rsidR="003E604B">
        <w:rPr>
          <w:color w:val="auto"/>
        </w:rPr>
        <w:t xml:space="preserve"> 2017</w:t>
      </w:r>
      <w:r w:rsidRPr="00D1290E">
        <w:rPr>
          <w:color w:val="auto"/>
        </w:rPr>
        <w:t>.</w:t>
      </w: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  <w:r w:rsidRPr="00D1290E">
        <w:t>Ljubljan</w:t>
      </w:r>
      <w:r w:rsidR="003E32DF" w:rsidRPr="00D1290E">
        <w:t>a</w:t>
      </w:r>
      <w:r w:rsidRPr="00D1290E">
        <w:t xml:space="preserve">, </w:t>
      </w:r>
      <w:r w:rsidR="003E32DF" w:rsidRPr="00D1290E">
        <w:t>dne</w:t>
      </w:r>
      <w:r w:rsidR="00DF1DF8" w:rsidRPr="00D1290E">
        <w:t xml:space="preserve"> </w:t>
      </w:r>
      <w:r w:rsidR="00120FC8">
        <w:t>21</w:t>
      </w:r>
      <w:r w:rsidR="00DF1DF8" w:rsidRPr="00D1290E">
        <w:t xml:space="preserve">. </w:t>
      </w:r>
      <w:r w:rsidR="00641759">
        <w:t xml:space="preserve">februarja </w:t>
      </w:r>
      <w:r w:rsidR="009F2BCF" w:rsidRPr="00D1290E">
        <w:t>201</w:t>
      </w:r>
      <w:r w:rsidR="00906ADB">
        <w:t>7</w:t>
      </w:r>
      <w:r w:rsidR="009F2BCF" w:rsidRPr="00D1290E">
        <w:t xml:space="preserve"> </w:t>
      </w: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8E3200" w:rsidRPr="00E417C8" w:rsidRDefault="009F2BCF" w:rsidP="009F2BCF">
      <w:pPr>
        <w:pStyle w:val="Noga"/>
        <w:tabs>
          <w:tab w:val="clear" w:pos="4536"/>
          <w:tab w:val="clear" w:pos="9072"/>
        </w:tabs>
        <w:jc w:val="center"/>
        <w:rPr>
          <w:highlight w:val="yellow"/>
        </w:rPr>
      </w:pPr>
      <w:r w:rsidRPr="00D1290E">
        <w:t xml:space="preserve">                                                                                                   </w:t>
      </w:r>
      <w:r w:rsidR="008C5751" w:rsidRPr="00D1290E">
        <w:t xml:space="preserve">  </w:t>
      </w:r>
      <w:r w:rsidR="005658A8">
        <w:t>dr. Primož Dolenc</w:t>
      </w:r>
    </w:p>
    <w:p w:rsidR="008E3200" w:rsidRPr="00D1290E" w:rsidRDefault="005658A8" w:rsidP="008E3200">
      <w:pPr>
        <w:pStyle w:val="Noga"/>
        <w:tabs>
          <w:tab w:val="clear" w:pos="4536"/>
          <w:tab w:val="clear" w:pos="9072"/>
        </w:tabs>
        <w:ind w:left="5812"/>
        <w:jc w:val="center"/>
      </w:pPr>
      <w:r w:rsidRPr="005658A8">
        <w:t xml:space="preserve">namestnik </w:t>
      </w:r>
      <w:r w:rsidR="000F183B" w:rsidRPr="005658A8">
        <w:t>p</w:t>
      </w:r>
      <w:r w:rsidR="008E3200" w:rsidRPr="005658A8">
        <w:t>redsednik</w:t>
      </w:r>
      <w:r w:rsidR="000E575C">
        <w:t>a</w:t>
      </w:r>
      <w:r w:rsidR="008E3200" w:rsidRPr="00D1290E">
        <w:t xml:space="preserve"> </w:t>
      </w: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  <w:ind w:left="5812"/>
        <w:jc w:val="center"/>
      </w:pPr>
      <w:r w:rsidRPr="00D1290E">
        <w:t>Sveta Banke Slovenije</w:t>
      </w: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8E3200" w:rsidRPr="00D1290E" w:rsidRDefault="008E3200" w:rsidP="008E3200">
      <w:pPr>
        <w:pStyle w:val="Noga"/>
        <w:tabs>
          <w:tab w:val="clear" w:pos="4536"/>
          <w:tab w:val="clear" w:pos="9072"/>
        </w:tabs>
      </w:pPr>
    </w:p>
    <w:p w:rsidR="00F23C05" w:rsidRDefault="00F23C05" w:rsidP="00F23C05">
      <w:pPr>
        <w:pBdr>
          <w:bottom w:val="single" w:sz="4" w:space="1" w:color="auto"/>
        </w:pBdr>
      </w:pPr>
    </w:p>
    <w:p w:rsidR="00F23C05" w:rsidRDefault="00F23C05" w:rsidP="00F23C05"/>
    <w:p w:rsidR="00F23C05" w:rsidRPr="00A9623A" w:rsidRDefault="00F23C05" w:rsidP="00F23C05">
      <w:pPr>
        <w:rPr>
          <w:color w:val="000000" w:themeColor="text1"/>
          <w:highlight w:val="yellow"/>
        </w:rPr>
      </w:pPr>
      <w:r w:rsidRPr="00A9623A">
        <w:rPr>
          <w:b/>
          <w:color w:val="auto"/>
          <w:szCs w:val="22"/>
          <w:highlight w:val="yellow"/>
        </w:rPr>
        <w:t>Sklep o dopolnitvi Sklepa o pogojih za posredovanje potrošniških kreditov za bančnega</w:t>
      </w:r>
      <w:r w:rsidRPr="00A9623A">
        <w:rPr>
          <w:b/>
          <w:i/>
          <w:color w:val="auto"/>
          <w:szCs w:val="22"/>
          <w:highlight w:val="yellow"/>
        </w:rPr>
        <w:t xml:space="preserve"> </w:t>
      </w:r>
      <w:r w:rsidRPr="00A9623A">
        <w:rPr>
          <w:b/>
          <w:color w:val="auto"/>
          <w:szCs w:val="22"/>
          <w:highlight w:val="yellow"/>
        </w:rPr>
        <w:t>kreditnega posrednika</w:t>
      </w:r>
      <w:r w:rsidR="00A9623A" w:rsidRPr="00A9623A">
        <w:rPr>
          <w:b/>
          <w:color w:val="auto"/>
          <w:szCs w:val="22"/>
          <w:highlight w:val="yellow"/>
        </w:rPr>
        <w:t xml:space="preserve"> </w:t>
      </w:r>
      <w:r w:rsidRPr="005B42EC">
        <w:rPr>
          <w:color w:val="auto"/>
          <w:szCs w:val="22"/>
          <w:highlight w:val="yellow"/>
        </w:rPr>
        <w:t xml:space="preserve">(Uradni list RS, št. </w:t>
      </w:r>
      <w:r w:rsidR="00A9623A" w:rsidRPr="005B42EC">
        <w:rPr>
          <w:color w:val="auto"/>
          <w:szCs w:val="22"/>
          <w:highlight w:val="yellow"/>
        </w:rPr>
        <w:t>26</w:t>
      </w:r>
      <w:r w:rsidRPr="005B42EC">
        <w:rPr>
          <w:color w:val="auto"/>
          <w:szCs w:val="22"/>
          <w:highlight w:val="yellow"/>
        </w:rPr>
        <w:t>/1</w:t>
      </w:r>
      <w:r w:rsidR="00A9623A" w:rsidRPr="005B42EC">
        <w:rPr>
          <w:color w:val="auto"/>
          <w:szCs w:val="22"/>
          <w:highlight w:val="yellow"/>
        </w:rPr>
        <w:t>7</w:t>
      </w:r>
      <w:r w:rsidRPr="005B42EC">
        <w:rPr>
          <w:color w:val="000000" w:themeColor="text1"/>
          <w:szCs w:val="22"/>
          <w:highlight w:val="yellow"/>
        </w:rPr>
        <w:t>)</w:t>
      </w:r>
      <w:r w:rsidRPr="00A9623A">
        <w:rPr>
          <w:b/>
          <w:color w:val="000000" w:themeColor="text1"/>
          <w:highlight w:val="yellow"/>
        </w:rPr>
        <w:t xml:space="preserve"> </w:t>
      </w:r>
      <w:r w:rsidRPr="00A9623A">
        <w:rPr>
          <w:color w:val="000000" w:themeColor="text1"/>
          <w:highlight w:val="yellow"/>
        </w:rPr>
        <w:t>vsebuje naslednjo končno določbo:</w:t>
      </w:r>
    </w:p>
    <w:p w:rsidR="00F23C05" w:rsidRPr="00D567D4" w:rsidRDefault="00F23C05" w:rsidP="00F23C05">
      <w:pPr>
        <w:rPr>
          <w:highlight w:val="yellow"/>
        </w:rPr>
      </w:pPr>
    </w:p>
    <w:p w:rsidR="00F23C05" w:rsidRPr="00C15283" w:rsidRDefault="00F23C05" w:rsidP="00F23C05">
      <w:pPr>
        <w:jc w:val="center"/>
        <w:rPr>
          <w:color w:val="000000" w:themeColor="text1"/>
          <w:highlight w:val="yellow"/>
        </w:rPr>
      </w:pPr>
      <w:r w:rsidRPr="00C15283">
        <w:rPr>
          <w:color w:val="000000" w:themeColor="text1"/>
          <w:highlight w:val="yellow"/>
        </w:rPr>
        <w:t>"2. člen</w:t>
      </w:r>
    </w:p>
    <w:p w:rsidR="00F23C05" w:rsidRPr="00D567D4" w:rsidRDefault="00F23C05" w:rsidP="00F23C05">
      <w:pPr>
        <w:jc w:val="center"/>
        <w:rPr>
          <w:highlight w:val="yellow"/>
        </w:rPr>
      </w:pPr>
    </w:p>
    <w:p w:rsidR="00C15283" w:rsidRPr="00D1290E" w:rsidRDefault="00C15283" w:rsidP="00C15283">
      <w:pPr>
        <w:rPr>
          <w:color w:val="auto"/>
        </w:rPr>
      </w:pPr>
      <w:r w:rsidRPr="00C15283">
        <w:rPr>
          <w:color w:val="auto"/>
          <w:highlight w:val="yellow"/>
        </w:rPr>
        <w:t>Ta sklep začne veljati naslednji dan po objavi v Uradnem listu Republike Slovenije.".</w:t>
      </w:r>
      <w:r>
        <w:rPr>
          <w:color w:val="auto"/>
        </w:rPr>
        <w:t xml:space="preserve"> </w:t>
      </w:r>
    </w:p>
    <w:p w:rsidR="00F23C05" w:rsidRDefault="00F23C05" w:rsidP="00F23C05">
      <w:pPr>
        <w:pBdr>
          <w:bottom w:val="single" w:sz="4" w:space="1" w:color="auto"/>
        </w:pBdr>
      </w:pPr>
    </w:p>
    <w:p w:rsidR="008E3200" w:rsidRPr="00D1290E" w:rsidRDefault="008E3200" w:rsidP="008E3200">
      <w:pPr>
        <w:rPr>
          <w:color w:val="auto"/>
        </w:rPr>
      </w:pPr>
    </w:p>
    <w:sectPr w:rsidR="008E3200" w:rsidRPr="00D1290E" w:rsidSect="00393CB4">
      <w:headerReference w:type="default" r:id="rId8"/>
      <w:footerReference w:type="even" r:id="rId9"/>
      <w:foot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96" w:rsidRDefault="00EA1096">
      <w:r>
        <w:separator/>
      </w:r>
    </w:p>
  </w:endnote>
  <w:endnote w:type="continuationSeparator" w:id="0">
    <w:p w:rsidR="00EA1096" w:rsidRDefault="00EA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A8" w:rsidRDefault="00810436" w:rsidP="008E320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56FA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56FA8" w:rsidRDefault="00156F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A8" w:rsidRDefault="00810436" w:rsidP="008E320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56FA8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17AA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56FA8" w:rsidRDefault="00156F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96" w:rsidRDefault="00EA1096">
      <w:r>
        <w:separator/>
      </w:r>
    </w:p>
  </w:footnote>
  <w:footnote w:type="continuationSeparator" w:id="0">
    <w:p w:rsidR="00EA1096" w:rsidRDefault="00EA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8B" w:rsidRPr="001A238B" w:rsidRDefault="001A238B" w:rsidP="00004EB0">
    <w:pPr>
      <w:pStyle w:val="Glava"/>
      <w:rPr>
        <w:color w:val="auto"/>
      </w:rPr>
    </w:pPr>
    <w:r w:rsidRPr="001A238B">
      <w:rPr>
        <w:color w:val="auto"/>
      </w:rPr>
      <w:tab/>
    </w:r>
    <w:r w:rsidRPr="001A238B">
      <w:rPr>
        <w:color w:val="auto"/>
      </w:rPr>
      <w:tab/>
    </w:r>
  </w:p>
  <w:p w:rsidR="001A238B" w:rsidRPr="001A238B" w:rsidRDefault="001A238B">
    <w:pPr>
      <w:pStyle w:val="Glava"/>
      <w:rPr>
        <w:color w:val="auto"/>
      </w:rPr>
    </w:pPr>
  </w:p>
  <w:p w:rsidR="00156FA8" w:rsidRPr="004D3A2B" w:rsidRDefault="00156FA8" w:rsidP="0014715C">
    <w:pPr>
      <w:pStyle w:val="Glava"/>
      <w:jc w:val="righ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55"/>
    <w:multiLevelType w:val="hybridMultilevel"/>
    <w:tmpl w:val="79EA7896"/>
    <w:lvl w:ilvl="0" w:tplc="BCDCD1C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48BB"/>
    <w:multiLevelType w:val="hybridMultilevel"/>
    <w:tmpl w:val="E202EF5C"/>
    <w:lvl w:ilvl="0" w:tplc="ED6006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C326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C2DDA"/>
    <w:multiLevelType w:val="multilevel"/>
    <w:tmpl w:val="929E508E"/>
    <w:lvl w:ilvl="0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caps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DB0D4E"/>
    <w:multiLevelType w:val="hybridMultilevel"/>
    <w:tmpl w:val="25B4F48E"/>
    <w:lvl w:ilvl="0" w:tplc="BCDCD1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C326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F55"/>
    <w:multiLevelType w:val="hybridMultilevel"/>
    <w:tmpl w:val="6D2A7964"/>
    <w:lvl w:ilvl="0" w:tplc="1AAA3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49F5"/>
    <w:multiLevelType w:val="hybridMultilevel"/>
    <w:tmpl w:val="25B4F48E"/>
    <w:lvl w:ilvl="0" w:tplc="BCDCD1C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E6C326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0478D"/>
    <w:multiLevelType w:val="hybridMultilevel"/>
    <w:tmpl w:val="387443B6"/>
    <w:lvl w:ilvl="0" w:tplc="D9E0047A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4" w:hanging="360"/>
      </w:pPr>
    </w:lvl>
    <w:lvl w:ilvl="2" w:tplc="0424001B" w:tentative="1">
      <w:start w:val="1"/>
      <w:numFmt w:val="lowerRoman"/>
      <w:lvlText w:val="%3."/>
      <w:lvlJc w:val="right"/>
      <w:pPr>
        <w:ind w:left="2364" w:hanging="180"/>
      </w:pPr>
    </w:lvl>
    <w:lvl w:ilvl="3" w:tplc="0424000F" w:tentative="1">
      <w:start w:val="1"/>
      <w:numFmt w:val="decimal"/>
      <w:lvlText w:val="%4."/>
      <w:lvlJc w:val="left"/>
      <w:pPr>
        <w:ind w:left="3084" w:hanging="360"/>
      </w:pPr>
    </w:lvl>
    <w:lvl w:ilvl="4" w:tplc="04240019" w:tentative="1">
      <w:start w:val="1"/>
      <w:numFmt w:val="lowerLetter"/>
      <w:lvlText w:val="%5."/>
      <w:lvlJc w:val="left"/>
      <w:pPr>
        <w:ind w:left="3804" w:hanging="360"/>
      </w:pPr>
    </w:lvl>
    <w:lvl w:ilvl="5" w:tplc="0424001B" w:tentative="1">
      <w:start w:val="1"/>
      <w:numFmt w:val="lowerRoman"/>
      <w:lvlText w:val="%6."/>
      <w:lvlJc w:val="right"/>
      <w:pPr>
        <w:ind w:left="4524" w:hanging="180"/>
      </w:pPr>
    </w:lvl>
    <w:lvl w:ilvl="6" w:tplc="0424000F" w:tentative="1">
      <w:start w:val="1"/>
      <w:numFmt w:val="decimal"/>
      <w:lvlText w:val="%7."/>
      <w:lvlJc w:val="left"/>
      <w:pPr>
        <w:ind w:left="5244" w:hanging="360"/>
      </w:pPr>
    </w:lvl>
    <w:lvl w:ilvl="7" w:tplc="04240019" w:tentative="1">
      <w:start w:val="1"/>
      <w:numFmt w:val="lowerLetter"/>
      <w:lvlText w:val="%8."/>
      <w:lvlJc w:val="left"/>
      <w:pPr>
        <w:ind w:left="5964" w:hanging="360"/>
      </w:pPr>
    </w:lvl>
    <w:lvl w:ilvl="8" w:tplc="0424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22AE2869"/>
    <w:multiLevelType w:val="hybridMultilevel"/>
    <w:tmpl w:val="41ACE7B8"/>
    <w:lvl w:ilvl="0" w:tplc="FCCEF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107F"/>
    <w:multiLevelType w:val="hybridMultilevel"/>
    <w:tmpl w:val="93C0C15C"/>
    <w:lvl w:ilvl="0" w:tplc="6198A3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06DE"/>
    <w:multiLevelType w:val="hybridMultilevel"/>
    <w:tmpl w:val="A4F6DE26"/>
    <w:lvl w:ilvl="0" w:tplc="0D6AD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13FBA"/>
    <w:multiLevelType w:val="hybridMultilevel"/>
    <w:tmpl w:val="F3E8AEC0"/>
    <w:lvl w:ilvl="0" w:tplc="3E6C326A">
      <w:start w:val="1"/>
      <w:numFmt w:val="bullet"/>
      <w:lvlText w:val="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43F7"/>
    <w:multiLevelType w:val="hybridMultilevel"/>
    <w:tmpl w:val="5D7A9298"/>
    <w:lvl w:ilvl="0" w:tplc="701A0374">
      <w:start w:val="1"/>
      <w:numFmt w:val="lowerLetter"/>
      <w:lvlText w:val="(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 w15:restartNumberingAfterBreak="0">
    <w:nsid w:val="3A104013"/>
    <w:multiLevelType w:val="hybridMultilevel"/>
    <w:tmpl w:val="4F2EFE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D12B85"/>
    <w:multiLevelType w:val="hybridMultilevel"/>
    <w:tmpl w:val="7D28D12A"/>
    <w:lvl w:ilvl="0" w:tplc="D5A6F390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D6CC0"/>
    <w:multiLevelType w:val="hybridMultilevel"/>
    <w:tmpl w:val="2E608130"/>
    <w:lvl w:ilvl="0" w:tplc="1DAC9F48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4" w:hanging="360"/>
      </w:pPr>
    </w:lvl>
    <w:lvl w:ilvl="2" w:tplc="0424001B" w:tentative="1">
      <w:start w:val="1"/>
      <w:numFmt w:val="lowerRoman"/>
      <w:lvlText w:val="%3."/>
      <w:lvlJc w:val="right"/>
      <w:pPr>
        <w:ind w:left="2364" w:hanging="180"/>
      </w:pPr>
    </w:lvl>
    <w:lvl w:ilvl="3" w:tplc="0424000F" w:tentative="1">
      <w:start w:val="1"/>
      <w:numFmt w:val="decimal"/>
      <w:lvlText w:val="%4."/>
      <w:lvlJc w:val="left"/>
      <w:pPr>
        <w:ind w:left="3084" w:hanging="360"/>
      </w:pPr>
    </w:lvl>
    <w:lvl w:ilvl="4" w:tplc="04240019" w:tentative="1">
      <w:start w:val="1"/>
      <w:numFmt w:val="lowerLetter"/>
      <w:lvlText w:val="%5."/>
      <w:lvlJc w:val="left"/>
      <w:pPr>
        <w:ind w:left="3804" w:hanging="360"/>
      </w:pPr>
    </w:lvl>
    <w:lvl w:ilvl="5" w:tplc="0424001B" w:tentative="1">
      <w:start w:val="1"/>
      <w:numFmt w:val="lowerRoman"/>
      <w:lvlText w:val="%6."/>
      <w:lvlJc w:val="right"/>
      <w:pPr>
        <w:ind w:left="4524" w:hanging="180"/>
      </w:pPr>
    </w:lvl>
    <w:lvl w:ilvl="6" w:tplc="0424000F" w:tentative="1">
      <w:start w:val="1"/>
      <w:numFmt w:val="decimal"/>
      <w:lvlText w:val="%7."/>
      <w:lvlJc w:val="left"/>
      <w:pPr>
        <w:ind w:left="5244" w:hanging="360"/>
      </w:pPr>
    </w:lvl>
    <w:lvl w:ilvl="7" w:tplc="04240019" w:tentative="1">
      <w:start w:val="1"/>
      <w:numFmt w:val="lowerLetter"/>
      <w:lvlText w:val="%8."/>
      <w:lvlJc w:val="left"/>
      <w:pPr>
        <w:ind w:left="5964" w:hanging="360"/>
      </w:pPr>
    </w:lvl>
    <w:lvl w:ilvl="8" w:tplc="0424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3F2069B8"/>
    <w:multiLevelType w:val="hybridMultilevel"/>
    <w:tmpl w:val="1582830C"/>
    <w:lvl w:ilvl="0" w:tplc="EB48C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6D32"/>
    <w:multiLevelType w:val="hybridMultilevel"/>
    <w:tmpl w:val="25B4F48E"/>
    <w:lvl w:ilvl="0" w:tplc="BCDCD1C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E6C326A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3B1FFC"/>
    <w:multiLevelType w:val="hybridMultilevel"/>
    <w:tmpl w:val="74F0BB04"/>
    <w:lvl w:ilvl="0" w:tplc="FB5ED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B6C77"/>
    <w:multiLevelType w:val="hybridMultilevel"/>
    <w:tmpl w:val="13447D5C"/>
    <w:lvl w:ilvl="0" w:tplc="1AAA3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62241"/>
    <w:multiLevelType w:val="hybridMultilevel"/>
    <w:tmpl w:val="007AAAB6"/>
    <w:lvl w:ilvl="0" w:tplc="E1FAF7DA">
      <w:start w:val="1"/>
      <w:numFmt w:val="decimal"/>
      <w:lvlText w:val="(%1)"/>
      <w:lvlJc w:val="left"/>
      <w:pPr>
        <w:ind w:left="862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8581D1B"/>
    <w:multiLevelType w:val="hybridMultilevel"/>
    <w:tmpl w:val="177EAF3A"/>
    <w:lvl w:ilvl="0" w:tplc="D652C8F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88F5E32"/>
    <w:multiLevelType w:val="hybridMultilevel"/>
    <w:tmpl w:val="C22A60E0"/>
    <w:lvl w:ilvl="0" w:tplc="8B8AB3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00FC5"/>
    <w:multiLevelType w:val="hybridMultilevel"/>
    <w:tmpl w:val="6D2A7964"/>
    <w:lvl w:ilvl="0" w:tplc="1AAA3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92624"/>
    <w:multiLevelType w:val="hybridMultilevel"/>
    <w:tmpl w:val="230008EC"/>
    <w:lvl w:ilvl="0" w:tplc="97589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2FC3"/>
    <w:multiLevelType w:val="hybridMultilevel"/>
    <w:tmpl w:val="FB860426"/>
    <w:lvl w:ilvl="0" w:tplc="2E0CC94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6021C"/>
    <w:multiLevelType w:val="hybridMultilevel"/>
    <w:tmpl w:val="4E5CB51E"/>
    <w:lvl w:ilvl="0" w:tplc="CD188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F7C08"/>
    <w:multiLevelType w:val="hybridMultilevel"/>
    <w:tmpl w:val="A4F6DE26"/>
    <w:lvl w:ilvl="0" w:tplc="0D6AD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70762"/>
    <w:multiLevelType w:val="hybridMultilevel"/>
    <w:tmpl w:val="CB729402"/>
    <w:lvl w:ilvl="0" w:tplc="8830FBF4">
      <w:start w:val="1"/>
      <w:numFmt w:val="decimal"/>
      <w:pStyle w:val="len"/>
      <w:lvlText w:val="%1."/>
      <w:lvlJc w:val="left"/>
      <w:pPr>
        <w:tabs>
          <w:tab w:val="num" w:pos="5246"/>
        </w:tabs>
        <w:ind w:left="5530" w:hanging="284"/>
      </w:pPr>
      <w:rPr>
        <w:rFonts w:hint="default"/>
      </w:rPr>
    </w:lvl>
    <w:lvl w:ilvl="1" w:tplc="BF70C9F8">
      <w:start w:val="1"/>
      <w:numFmt w:val="lowerLetter"/>
      <w:pStyle w:val="Odstavek-a"/>
      <w:lvlText w:val="(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D3C6E5EC">
      <w:start w:val="1"/>
      <w:numFmt w:val="bullet"/>
      <w:lvlText w:val="-"/>
      <w:lvlJc w:val="left"/>
      <w:pPr>
        <w:tabs>
          <w:tab w:val="num" w:pos="2204"/>
        </w:tabs>
        <w:ind w:left="2204" w:hanging="224"/>
      </w:pPr>
      <w:rPr>
        <w:rFonts w:ascii="Arial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130BE5"/>
    <w:multiLevelType w:val="multilevel"/>
    <w:tmpl w:val="C4EC35E8"/>
    <w:lvl w:ilvl="0">
      <w:start w:val="1"/>
      <w:numFmt w:val="decimal"/>
      <w:pStyle w:val="Odstavek"/>
      <w:lvlText w:val="(%1)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caps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4B95C10"/>
    <w:multiLevelType w:val="multilevel"/>
    <w:tmpl w:val="A5263F04"/>
    <w:lvl w:ilvl="0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caps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C8E4DDF"/>
    <w:multiLevelType w:val="hybridMultilevel"/>
    <w:tmpl w:val="79EA7896"/>
    <w:lvl w:ilvl="0" w:tplc="BCDCD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7DA7"/>
    <w:multiLevelType w:val="multilevel"/>
    <w:tmpl w:val="ED546AE6"/>
    <w:lvl w:ilvl="0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caps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DED6D75"/>
    <w:multiLevelType w:val="hybridMultilevel"/>
    <w:tmpl w:val="2C3081BC"/>
    <w:lvl w:ilvl="0" w:tplc="D652C8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5E70067"/>
    <w:multiLevelType w:val="hybridMultilevel"/>
    <w:tmpl w:val="73421914"/>
    <w:lvl w:ilvl="0" w:tplc="16AC0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B7107"/>
    <w:multiLevelType w:val="hybridMultilevel"/>
    <w:tmpl w:val="07907974"/>
    <w:lvl w:ilvl="0" w:tplc="EF9A9FA8">
      <w:start w:val="1"/>
      <w:numFmt w:val="lowerLetter"/>
      <w:lvlText w:val="(%1)"/>
      <w:lvlJc w:val="left"/>
      <w:pPr>
        <w:ind w:left="13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060" w:hanging="360"/>
      </w:pPr>
    </w:lvl>
    <w:lvl w:ilvl="2" w:tplc="0424001B" w:tentative="1">
      <w:start w:val="1"/>
      <w:numFmt w:val="lowerRoman"/>
      <w:lvlText w:val="%3."/>
      <w:lvlJc w:val="right"/>
      <w:pPr>
        <w:ind w:left="2780" w:hanging="180"/>
      </w:pPr>
    </w:lvl>
    <w:lvl w:ilvl="3" w:tplc="0424000F" w:tentative="1">
      <w:start w:val="1"/>
      <w:numFmt w:val="decimal"/>
      <w:lvlText w:val="%4."/>
      <w:lvlJc w:val="left"/>
      <w:pPr>
        <w:ind w:left="3500" w:hanging="360"/>
      </w:pPr>
    </w:lvl>
    <w:lvl w:ilvl="4" w:tplc="04240019" w:tentative="1">
      <w:start w:val="1"/>
      <w:numFmt w:val="lowerLetter"/>
      <w:lvlText w:val="%5."/>
      <w:lvlJc w:val="left"/>
      <w:pPr>
        <w:ind w:left="4220" w:hanging="360"/>
      </w:pPr>
    </w:lvl>
    <w:lvl w:ilvl="5" w:tplc="0424001B" w:tentative="1">
      <w:start w:val="1"/>
      <w:numFmt w:val="lowerRoman"/>
      <w:lvlText w:val="%6."/>
      <w:lvlJc w:val="right"/>
      <w:pPr>
        <w:ind w:left="4940" w:hanging="180"/>
      </w:pPr>
    </w:lvl>
    <w:lvl w:ilvl="6" w:tplc="0424000F" w:tentative="1">
      <w:start w:val="1"/>
      <w:numFmt w:val="decimal"/>
      <w:lvlText w:val="%7."/>
      <w:lvlJc w:val="left"/>
      <w:pPr>
        <w:ind w:left="5660" w:hanging="360"/>
      </w:pPr>
    </w:lvl>
    <w:lvl w:ilvl="7" w:tplc="04240019" w:tentative="1">
      <w:start w:val="1"/>
      <w:numFmt w:val="lowerLetter"/>
      <w:lvlText w:val="%8."/>
      <w:lvlJc w:val="left"/>
      <w:pPr>
        <w:ind w:left="6380" w:hanging="360"/>
      </w:pPr>
    </w:lvl>
    <w:lvl w:ilvl="8" w:tplc="0424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5" w15:restartNumberingAfterBreak="0">
    <w:nsid w:val="7CF7504D"/>
    <w:multiLevelType w:val="hybridMultilevel"/>
    <w:tmpl w:val="C4FEF796"/>
    <w:lvl w:ilvl="0" w:tplc="6D641D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F12A3"/>
    <w:multiLevelType w:val="hybridMultilevel"/>
    <w:tmpl w:val="AA8C60FE"/>
    <w:lvl w:ilvl="0" w:tplc="0D6AD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8"/>
  </w:num>
  <w:num w:numId="4">
    <w:abstractNumId w:val="4"/>
  </w:num>
  <w:num w:numId="5">
    <w:abstractNumId w:val="3"/>
  </w:num>
  <w:num w:numId="6">
    <w:abstractNumId w:val="9"/>
  </w:num>
  <w:num w:numId="7">
    <w:abstractNumId w:val="36"/>
  </w:num>
  <w:num w:numId="8">
    <w:abstractNumId w:val="11"/>
  </w:num>
  <w:num w:numId="9">
    <w:abstractNumId w:val="27"/>
  </w:num>
  <w:num w:numId="10">
    <w:abstractNumId w:val="27"/>
  </w:num>
  <w:num w:numId="11">
    <w:abstractNumId w:val="22"/>
  </w:num>
  <w:num w:numId="12">
    <w:abstractNumId w:val="23"/>
  </w:num>
  <w:num w:numId="13">
    <w:abstractNumId w:val="16"/>
  </w:num>
  <w:num w:numId="14">
    <w:abstractNumId w:val="30"/>
  </w:num>
  <w:num w:numId="15">
    <w:abstractNumId w:val="26"/>
  </w:num>
  <w:num w:numId="16">
    <w:abstractNumId w:val="0"/>
  </w:num>
  <w:num w:numId="17">
    <w:abstractNumId w:val="1"/>
  </w:num>
  <w:num w:numId="18">
    <w:abstractNumId w:val="27"/>
  </w:num>
  <w:num w:numId="19">
    <w:abstractNumId w:val="6"/>
  </w:num>
  <w:num w:numId="20">
    <w:abstractNumId w:val="14"/>
  </w:num>
  <w:num w:numId="21">
    <w:abstractNumId w:val="13"/>
  </w:num>
  <w:num w:numId="22">
    <w:abstractNumId w:val="19"/>
  </w:num>
  <w:num w:numId="23">
    <w:abstractNumId w:val="5"/>
  </w:num>
  <w:num w:numId="24">
    <w:abstractNumId w:val="27"/>
  </w:num>
  <w:num w:numId="25">
    <w:abstractNumId w:val="3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1"/>
  </w:num>
  <w:num w:numId="29">
    <w:abstractNumId w:val="28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7"/>
  </w:num>
  <w:num w:numId="36">
    <w:abstractNumId w:val="35"/>
  </w:num>
  <w:num w:numId="37">
    <w:abstractNumId w:val="21"/>
  </w:num>
  <w:num w:numId="38">
    <w:abstractNumId w:val="8"/>
  </w:num>
  <w:num w:numId="39">
    <w:abstractNumId w:val="15"/>
  </w:num>
  <w:num w:numId="40">
    <w:abstractNumId w:val="33"/>
  </w:num>
  <w:num w:numId="41">
    <w:abstractNumId w:val="25"/>
  </w:num>
  <w:num w:numId="42">
    <w:abstractNumId w:val="17"/>
  </w:num>
  <w:num w:numId="43">
    <w:abstractNumId w:val="24"/>
  </w:num>
  <w:num w:numId="44">
    <w:abstractNumId w:val="2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200"/>
    <w:rsid w:val="00000E6D"/>
    <w:rsid w:val="00001BAB"/>
    <w:rsid w:val="000027D8"/>
    <w:rsid w:val="00004EB0"/>
    <w:rsid w:val="00005A7D"/>
    <w:rsid w:val="000063D5"/>
    <w:rsid w:val="00007163"/>
    <w:rsid w:val="00010070"/>
    <w:rsid w:val="00011EC6"/>
    <w:rsid w:val="00013E92"/>
    <w:rsid w:val="00017AA0"/>
    <w:rsid w:val="00020A0B"/>
    <w:rsid w:val="00023C8E"/>
    <w:rsid w:val="00025A38"/>
    <w:rsid w:val="000312AF"/>
    <w:rsid w:val="000326E1"/>
    <w:rsid w:val="0003415E"/>
    <w:rsid w:val="000357DA"/>
    <w:rsid w:val="00035DE4"/>
    <w:rsid w:val="00040D7D"/>
    <w:rsid w:val="00043D18"/>
    <w:rsid w:val="00044C72"/>
    <w:rsid w:val="000535A5"/>
    <w:rsid w:val="00056301"/>
    <w:rsid w:val="000567C4"/>
    <w:rsid w:val="000606A1"/>
    <w:rsid w:val="0006266D"/>
    <w:rsid w:val="00062A9A"/>
    <w:rsid w:val="00063C06"/>
    <w:rsid w:val="00071008"/>
    <w:rsid w:val="000744E4"/>
    <w:rsid w:val="000816E4"/>
    <w:rsid w:val="00084557"/>
    <w:rsid w:val="00084B2D"/>
    <w:rsid w:val="000853DE"/>
    <w:rsid w:val="0009011F"/>
    <w:rsid w:val="00090E20"/>
    <w:rsid w:val="000913A3"/>
    <w:rsid w:val="00095115"/>
    <w:rsid w:val="00095179"/>
    <w:rsid w:val="00097684"/>
    <w:rsid w:val="00097DF5"/>
    <w:rsid w:val="000A269A"/>
    <w:rsid w:val="000A3C5B"/>
    <w:rsid w:val="000A4F34"/>
    <w:rsid w:val="000A7C5B"/>
    <w:rsid w:val="000B2226"/>
    <w:rsid w:val="000B5947"/>
    <w:rsid w:val="000B60FC"/>
    <w:rsid w:val="000B7EE2"/>
    <w:rsid w:val="000C0F0E"/>
    <w:rsid w:val="000C1925"/>
    <w:rsid w:val="000C2B2D"/>
    <w:rsid w:val="000C6222"/>
    <w:rsid w:val="000C6B3B"/>
    <w:rsid w:val="000C75A4"/>
    <w:rsid w:val="000C7714"/>
    <w:rsid w:val="000D12FA"/>
    <w:rsid w:val="000D2CA8"/>
    <w:rsid w:val="000D35BA"/>
    <w:rsid w:val="000D711B"/>
    <w:rsid w:val="000D71BB"/>
    <w:rsid w:val="000E0825"/>
    <w:rsid w:val="000E12F2"/>
    <w:rsid w:val="000E575C"/>
    <w:rsid w:val="000E7032"/>
    <w:rsid w:val="000F05AE"/>
    <w:rsid w:val="000F103A"/>
    <w:rsid w:val="000F170D"/>
    <w:rsid w:val="000F183B"/>
    <w:rsid w:val="000F2FE1"/>
    <w:rsid w:val="000F5FE0"/>
    <w:rsid w:val="001001BC"/>
    <w:rsid w:val="001004F0"/>
    <w:rsid w:val="001006F5"/>
    <w:rsid w:val="00100BBD"/>
    <w:rsid w:val="00101500"/>
    <w:rsid w:val="0010290B"/>
    <w:rsid w:val="00102D4D"/>
    <w:rsid w:val="001054A1"/>
    <w:rsid w:val="0011211F"/>
    <w:rsid w:val="00113F21"/>
    <w:rsid w:val="001204F5"/>
    <w:rsid w:val="00120FC8"/>
    <w:rsid w:val="00122037"/>
    <w:rsid w:val="00123540"/>
    <w:rsid w:val="00124404"/>
    <w:rsid w:val="00124409"/>
    <w:rsid w:val="001247B9"/>
    <w:rsid w:val="0012484D"/>
    <w:rsid w:val="0012660E"/>
    <w:rsid w:val="0013021D"/>
    <w:rsid w:val="0013124F"/>
    <w:rsid w:val="0013133B"/>
    <w:rsid w:val="0013235B"/>
    <w:rsid w:val="00133ABA"/>
    <w:rsid w:val="0013410A"/>
    <w:rsid w:val="0013411A"/>
    <w:rsid w:val="0014029A"/>
    <w:rsid w:val="00140E50"/>
    <w:rsid w:val="001417BC"/>
    <w:rsid w:val="00145898"/>
    <w:rsid w:val="0014715C"/>
    <w:rsid w:val="0014746C"/>
    <w:rsid w:val="0015064C"/>
    <w:rsid w:val="00150AC3"/>
    <w:rsid w:val="0015104C"/>
    <w:rsid w:val="0015336F"/>
    <w:rsid w:val="001554E4"/>
    <w:rsid w:val="001568BA"/>
    <w:rsid w:val="00156FA8"/>
    <w:rsid w:val="00162BFC"/>
    <w:rsid w:val="00163019"/>
    <w:rsid w:val="00164B7D"/>
    <w:rsid w:val="001659F0"/>
    <w:rsid w:val="00166B29"/>
    <w:rsid w:val="00175290"/>
    <w:rsid w:val="001762F1"/>
    <w:rsid w:val="0017703F"/>
    <w:rsid w:val="00180864"/>
    <w:rsid w:val="0018187B"/>
    <w:rsid w:val="00182229"/>
    <w:rsid w:val="00182617"/>
    <w:rsid w:val="00183EED"/>
    <w:rsid w:val="001903AF"/>
    <w:rsid w:val="0019591E"/>
    <w:rsid w:val="00196A28"/>
    <w:rsid w:val="001A238B"/>
    <w:rsid w:val="001A24C3"/>
    <w:rsid w:val="001A3444"/>
    <w:rsid w:val="001A4B54"/>
    <w:rsid w:val="001B05C9"/>
    <w:rsid w:val="001B0FB6"/>
    <w:rsid w:val="001B1775"/>
    <w:rsid w:val="001B28D9"/>
    <w:rsid w:val="001B309C"/>
    <w:rsid w:val="001B31E8"/>
    <w:rsid w:val="001B4EEF"/>
    <w:rsid w:val="001C15D4"/>
    <w:rsid w:val="001C1804"/>
    <w:rsid w:val="001C49DE"/>
    <w:rsid w:val="001C6396"/>
    <w:rsid w:val="001C73F9"/>
    <w:rsid w:val="001C7FDB"/>
    <w:rsid w:val="001D04A3"/>
    <w:rsid w:val="001D2080"/>
    <w:rsid w:val="001D2D15"/>
    <w:rsid w:val="001D3E5F"/>
    <w:rsid w:val="001D3EA0"/>
    <w:rsid w:val="001E2664"/>
    <w:rsid w:val="001E4615"/>
    <w:rsid w:val="001E4CCE"/>
    <w:rsid w:val="001E6209"/>
    <w:rsid w:val="001F09B6"/>
    <w:rsid w:val="001F7234"/>
    <w:rsid w:val="00200D0B"/>
    <w:rsid w:val="00204BDE"/>
    <w:rsid w:val="00210F95"/>
    <w:rsid w:val="00211B93"/>
    <w:rsid w:val="00214674"/>
    <w:rsid w:val="002211DF"/>
    <w:rsid w:val="00222F5C"/>
    <w:rsid w:val="0022498F"/>
    <w:rsid w:val="00226926"/>
    <w:rsid w:val="00227458"/>
    <w:rsid w:val="00232080"/>
    <w:rsid w:val="002323D7"/>
    <w:rsid w:val="00233E9F"/>
    <w:rsid w:val="00236E5D"/>
    <w:rsid w:val="00237555"/>
    <w:rsid w:val="00240624"/>
    <w:rsid w:val="00240C75"/>
    <w:rsid w:val="00242795"/>
    <w:rsid w:val="002427B5"/>
    <w:rsid w:val="00245D43"/>
    <w:rsid w:val="00246158"/>
    <w:rsid w:val="002508A5"/>
    <w:rsid w:val="00250964"/>
    <w:rsid w:val="00251177"/>
    <w:rsid w:val="002525AC"/>
    <w:rsid w:val="0025373C"/>
    <w:rsid w:val="002549E9"/>
    <w:rsid w:val="00255435"/>
    <w:rsid w:val="00257EF9"/>
    <w:rsid w:val="00260C56"/>
    <w:rsid w:val="00260C73"/>
    <w:rsid w:val="0026193F"/>
    <w:rsid w:val="00261C6F"/>
    <w:rsid w:val="00265BC0"/>
    <w:rsid w:val="00265F99"/>
    <w:rsid w:val="002661F4"/>
    <w:rsid w:val="00271225"/>
    <w:rsid w:val="00272660"/>
    <w:rsid w:val="0027291C"/>
    <w:rsid w:val="00272F4B"/>
    <w:rsid w:val="00274DD5"/>
    <w:rsid w:val="00281416"/>
    <w:rsid w:val="00282D64"/>
    <w:rsid w:val="0028380E"/>
    <w:rsid w:val="0028566B"/>
    <w:rsid w:val="0028663B"/>
    <w:rsid w:val="00291181"/>
    <w:rsid w:val="00292430"/>
    <w:rsid w:val="002933A6"/>
    <w:rsid w:val="002A101A"/>
    <w:rsid w:val="002A2667"/>
    <w:rsid w:val="002A575A"/>
    <w:rsid w:val="002A76CA"/>
    <w:rsid w:val="002B2575"/>
    <w:rsid w:val="002B28FB"/>
    <w:rsid w:val="002B2A1F"/>
    <w:rsid w:val="002B4E56"/>
    <w:rsid w:val="002B69E1"/>
    <w:rsid w:val="002B750E"/>
    <w:rsid w:val="002C11AB"/>
    <w:rsid w:val="002C316A"/>
    <w:rsid w:val="002D070E"/>
    <w:rsid w:val="002D1515"/>
    <w:rsid w:val="002D21A3"/>
    <w:rsid w:val="002D25C0"/>
    <w:rsid w:val="002D43DD"/>
    <w:rsid w:val="002D4D3B"/>
    <w:rsid w:val="002D54A4"/>
    <w:rsid w:val="002D598A"/>
    <w:rsid w:val="002D6898"/>
    <w:rsid w:val="002E1286"/>
    <w:rsid w:val="002E555E"/>
    <w:rsid w:val="002E631E"/>
    <w:rsid w:val="002E6990"/>
    <w:rsid w:val="002F05A8"/>
    <w:rsid w:val="002F2F74"/>
    <w:rsid w:val="002F62AF"/>
    <w:rsid w:val="0030282D"/>
    <w:rsid w:val="00303EFF"/>
    <w:rsid w:val="003063F0"/>
    <w:rsid w:val="0031070F"/>
    <w:rsid w:val="00310BDE"/>
    <w:rsid w:val="00314333"/>
    <w:rsid w:val="003144A8"/>
    <w:rsid w:val="00314EFC"/>
    <w:rsid w:val="0031709A"/>
    <w:rsid w:val="00317635"/>
    <w:rsid w:val="00317B28"/>
    <w:rsid w:val="00321597"/>
    <w:rsid w:val="00321F2B"/>
    <w:rsid w:val="003252E7"/>
    <w:rsid w:val="00327F42"/>
    <w:rsid w:val="00330E44"/>
    <w:rsid w:val="00331C3C"/>
    <w:rsid w:val="00332412"/>
    <w:rsid w:val="00333A7E"/>
    <w:rsid w:val="00333BC5"/>
    <w:rsid w:val="00335161"/>
    <w:rsid w:val="00335FB3"/>
    <w:rsid w:val="0033752B"/>
    <w:rsid w:val="00337C16"/>
    <w:rsid w:val="003418CB"/>
    <w:rsid w:val="00341CD4"/>
    <w:rsid w:val="003420DC"/>
    <w:rsid w:val="0034265B"/>
    <w:rsid w:val="00344ECF"/>
    <w:rsid w:val="003455C5"/>
    <w:rsid w:val="00346B61"/>
    <w:rsid w:val="00347015"/>
    <w:rsid w:val="0034798C"/>
    <w:rsid w:val="0035040A"/>
    <w:rsid w:val="00351234"/>
    <w:rsid w:val="003537C5"/>
    <w:rsid w:val="003546A3"/>
    <w:rsid w:val="00355663"/>
    <w:rsid w:val="00355CEC"/>
    <w:rsid w:val="0035777C"/>
    <w:rsid w:val="00361787"/>
    <w:rsid w:val="0036299C"/>
    <w:rsid w:val="003679CC"/>
    <w:rsid w:val="003729E9"/>
    <w:rsid w:val="00374932"/>
    <w:rsid w:val="0037554E"/>
    <w:rsid w:val="00380545"/>
    <w:rsid w:val="00381CDD"/>
    <w:rsid w:val="00381FC1"/>
    <w:rsid w:val="00385C56"/>
    <w:rsid w:val="00385CC4"/>
    <w:rsid w:val="00387EB0"/>
    <w:rsid w:val="00390194"/>
    <w:rsid w:val="00390E39"/>
    <w:rsid w:val="0039144D"/>
    <w:rsid w:val="003937BB"/>
    <w:rsid w:val="00393CB4"/>
    <w:rsid w:val="003953D9"/>
    <w:rsid w:val="003A034D"/>
    <w:rsid w:val="003A6BF9"/>
    <w:rsid w:val="003A7C93"/>
    <w:rsid w:val="003B22CC"/>
    <w:rsid w:val="003B31BF"/>
    <w:rsid w:val="003B3652"/>
    <w:rsid w:val="003B3D62"/>
    <w:rsid w:val="003B49EA"/>
    <w:rsid w:val="003B50D3"/>
    <w:rsid w:val="003B6B27"/>
    <w:rsid w:val="003B7E51"/>
    <w:rsid w:val="003C0898"/>
    <w:rsid w:val="003C2E0A"/>
    <w:rsid w:val="003C41E5"/>
    <w:rsid w:val="003C5757"/>
    <w:rsid w:val="003C6017"/>
    <w:rsid w:val="003C6430"/>
    <w:rsid w:val="003C6567"/>
    <w:rsid w:val="003C73B7"/>
    <w:rsid w:val="003D6743"/>
    <w:rsid w:val="003D7916"/>
    <w:rsid w:val="003E0420"/>
    <w:rsid w:val="003E303A"/>
    <w:rsid w:val="003E32DF"/>
    <w:rsid w:val="003E36B3"/>
    <w:rsid w:val="003E45BF"/>
    <w:rsid w:val="003E604B"/>
    <w:rsid w:val="003E7723"/>
    <w:rsid w:val="003E7E89"/>
    <w:rsid w:val="003F064C"/>
    <w:rsid w:val="003F15F5"/>
    <w:rsid w:val="003F22ED"/>
    <w:rsid w:val="00400AEF"/>
    <w:rsid w:val="004052B1"/>
    <w:rsid w:val="004062F6"/>
    <w:rsid w:val="00407FC3"/>
    <w:rsid w:val="004112A0"/>
    <w:rsid w:val="00411643"/>
    <w:rsid w:val="00412573"/>
    <w:rsid w:val="004139AD"/>
    <w:rsid w:val="00413C22"/>
    <w:rsid w:val="004141DB"/>
    <w:rsid w:val="00414798"/>
    <w:rsid w:val="00415C61"/>
    <w:rsid w:val="00416769"/>
    <w:rsid w:val="00421FA1"/>
    <w:rsid w:val="00422F8F"/>
    <w:rsid w:val="00426FB2"/>
    <w:rsid w:val="00431291"/>
    <w:rsid w:val="00433993"/>
    <w:rsid w:val="00433BAB"/>
    <w:rsid w:val="00433D8B"/>
    <w:rsid w:val="004414B1"/>
    <w:rsid w:val="00442BD8"/>
    <w:rsid w:val="00452BB5"/>
    <w:rsid w:val="00464E1B"/>
    <w:rsid w:val="00466259"/>
    <w:rsid w:val="00466341"/>
    <w:rsid w:val="00466E69"/>
    <w:rsid w:val="00467288"/>
    <w:rsid w:val="0047443F"/>
    <w:rsid w:val="0047544E"/>
    <w:rsid w:val="00477555"/>
    <w:rsid w:val="004802F9"/>
    <w:rsid w:val="00482C9E"/>
    <w:rsid w:val="00482E3E"/>
    <w:rsid w:val="00483922"/>
    <w:rsid w:val="00484D04"/>
    <w:rsid w:val="004857C9"/>
    <w:rsid w:val="00490259"/>
    <w:rsid w:val="00490CF1"/>
    <w:rsid w:val="00490FAC"/>
    <w:rsid w:val="00491F74"/>
    <w:rsid w:val="004927B4"/>
    <w:rsid w:val="0049364A"/>
    <w:rsid w:val="004965CE"/>
    <w:rsid w:val="00496A4F"/>
    <w:rsid w:val="004A17A7"/>
    <w:rsid w:val="004A39EA"/>
    <w:rsid w:val="004A65C3"/>
    <w:rsid w:val="004B1C91"/>
    <w:rsid w:val="004B267E"/>
    <w:rsid w:val="004B28C2"/>
    <w:rsid w:val="004B4831"/>
    <w:rsid w:val="004B58F3"/>
    <w:rsid w:val="004B682C"/>
    <w:rsid w:val="004B7AD2"/>
    <w:rsid w:val="004C60A5"/>
    <w:rsid w:val="004C78BA"/>
    <w:rsid w:val="004D1D51"/>
    <w:rsid w:val="004D301D"/>
    <w:rsid w:val="004D3A2B"/>
    <w:rsid w:val="004D3FC8"/>
    <w:rsid w:val="004D717E"/>
    <w:rsid w:val="004E11DF"/>
    <w:rsid w:val="004E3B93"/>
    <w:rsid w:val="004E4112"/>
    <w:rsid w:val="004E441E"/>
    <w:rsid w:val="004E729B"/>
    <w:rsid w:val="004E72F5"/>
    <w:rsid w:val="004F3DF9"/>
    <w:rsid w:val="00501776"/>
    <w:rsid w:val="0050690D"/>
    <w:rsid w:val="00507B4D"/>
    <w:rsid w:val="00510099"/>
    <w:rsid w:val="00510244"/>
    <w:rsid w:val="00510818"/>
    <w:rsid w:val="005167A5"/>
    <w:rsid w:val="00516AA1"/>
    <w:rsid w:val="005179D5"/>
    <w:rsid w:val="00517E98"/>
    <w:rsid w:val="005213D6"/>
    <w:rsid w:val="00521AB1"/>
    <w:rsid w:val="00523A6D"/>
    <w:rsid w:val="00523D06"/>
    <w:rsid w:val="005240CA"/>
    <w:rsid w:val="00525B88"/>
    <w:rsid w:val="00530AC3"/>
    <w:rsid w:val="00531AAD"/>
    <w:rsid w:val="00532D59"/>
    <w:rsid w:val="00533767"/>
    <w:rsid w:val="0054272A"/>
    <w:rsid w:val="005473DC"/>
    <w:rsid w:val="00550AC4"/>
    <w:rsid w:val="00554429"/>
    <w:rsid w:val="005556E0"/>
    <w:rsid w:val="005571A7"/>
    <w:rsid w:val="005658A8"/>
    <w:rsid w:val="00566927"/>
    <w:rsid w:val="005735B2"/>
    <w:rsid w:val="00576671"/>
    <w:rsid w:val="005779EE"/>
    <w:rsid w:val="00580666"/>
    <w:rsid w:val="00580C9B"/>
    <w:rsid w:val="00580E4D"/>
    <w:rsid w:val="0058423E"/>
    <w:rsid w:val="00587424"/>
    <w:rsid w:val="00590443"/>
    <w:rsid w:val="00596F70"/>
    <w:rsid w:val="005A35CD"/>
    <w:rsid w:val="005A3700"/>
    <w:rsid w:val="005A3BDF"/>
    <w:rsid w:val="005A586A"/>
    <w:rsid w:val="005A63D7"/>
    <w:rsid w:val="005B18E3"/>
    <w:rsid w:val="005B1B76"/>
    <w:rsid w:val="005B1E8D"/>
    <w:rsid w:val="005B2F62"/>
    <w:rsid w:val="005B3DB2"/>
    <w:rsid w:val="005B3EBF"/>
    <w:rsid w:val="005B3F38"/>
    <w:rsid w:val="005B42EC"/>
    <w:rsid w:val="005B5B1B"/>
    <w:rsid w:val="005B7A34"/>
    <w:rsid w:val="005C0BD5"/>
    <w:rsid w:val="005C2CAD"/>
    <w:rsid w:val="005C2CE1"/>
    <w:rsid w:val="005C59CC"/>
    <w:rsid w:val="005C62BF"/>
    <w:rsid w:val="005C632D"/>
    <w:rsid w:val="005C7D26"/>
    <w:rsid w:val="005D0AF2"/>
    <w:rsid w:val="005D3DAE"/>
    <w:rsid w:val="005D515E"/>
    <w:rsid w:val="005D6F31"/>
    <w:rsid w:val="005D7F40"/>
    <w:rsid w:val="005E06D1"/>
    <w:rsid w:val="005E2C29"/>
    <w:rsid w:val="005E7EED"/>
    <w:rsid w:val="005F01E7"/>
    <w:rsid w:val="005F23F6"/>
    <w:rsid w:val="005F4234"/>
    <w:rsid w:val="005F50F3"/>
    <w:rsid w:val="005F523B"/>
    <w:rsid w:val="005F7023"/>
    <w:rsid w:val="006003C2"/>
    <w:rsid w:val="00600B1F"/>
    <w:rsid w:val="00614005"/>
    <w:rsid w:val="0061486D"/>
    <w:rsid w:val="0061520C"/>
    <w:rsid w:val="006153D7"/>
    <w:rsid w:val="00622234"/>
    <w:rsid w:val="00622980"/>
    <w:rsid w:val="00624095"/>
    <w:rsid w:val="00625A28"/>
    <w:rsid w:val="006300FB"/>
    <w:rsid w:val="00631562"/>
    <w:rsid w:val="006325D8"/>
    <w:rsid w:val="006375D4"/>
    <w:rsid w:val="006378F0"/>
    <w:rsid w:val="00641759"/>
    <w:rsid w:val="00643CAB"/>
    <w:rsid w:val="006469E8"/>
    <w:rsid w:val="006472CC"/>
    <w:rsid w:val="006514B6"/>
    <w:rsid w:val="00655B14"/>
    <w:rsid w:val="00656EA2"/>
    <w:rsid w:val="00661326"/>
    <w:rsid w:val="00665B64"/>
    <w:rsid w:val="006735B7"/>
    <w:rsid w:val="00674CB1"/>
    <w:rsid w:val="0068314F"/>
    <w:rsid w:val="00683C84"/>
    <w:rsid w:val="00691490"/>
    <w:rsid w:val="00693468"/>
    <w:rsid w:val="00697CDE"/>
    <w:rsid w:val="00697E32"/>
    <w:rsid w:val="006A091F"/>
    <w:rsid w:val="006A5529"/>
    <w:rsid w:val="006A594E"/>
    <w:rsid w:val="006B04BD"/>
    <w:rsid w:val="006B0AC0"/>
    <w:rsid w:val="006B44D7"/>
    <w:rsid w:val="006B5900"/>
    <w:rsid w:val="006B5BF0"/>
    <w:rsid w:val="006C1B68"/>
    <w:rsid w:val="006D1E9A"/>
    <w:rsid w:val="006D343D"/>
    <w:rsid w:val="006D450D"/>
    <w:rsid w:val="006D5DDA"/>
    <w:rsid w:val="006D7AC1"/>
    <w:rsid w:val="006D7FFC"/>
    <w:rsid w:val="006E038B"/>
    <w:rsid w:val="006E0BBB"/>
    <w:rsid w:val="006E36EC"/>
    <w:rsid w:val="006E3FCA"/>
    <w:rsid w:val="006E53DC"/>
    <w:rsid w:val="006E5A4F"/>
    <w:rsid w:val="006E5BF9"/>
    <w:rsid w:val="006E66B5"/>
    <w:rsid w:val="006E6CE8"/>
    <w:rsid w:val="006E6FB6"/>
    <w:rsid w:val="006F1C08"/>
    <w:rsid w:val="006F2DBF"/>
    <w:rsid w:val="006F32C5"/>
    <w:rsid w:val="006F45DF"/>
    <w:rsid w:val="006F5054"/>
    <w:rsid w:val="006F6951"/>
    <w:rsid w:val="006F6A15"/>
    <w:rsid w:val="006F79AA"/>
    <w:rsid w:val="00701FB3"/>
    <w:rsid w:val="00704C0D"/>
    <w:rsid w:val="00705214"/>
    <w:rsid w:val="00705B97"/>
    <w:rsid w:val="0071418E"/>
    <w:rsid w:val="00716C4E"/>
    <w:rsid w:val="00716F62"/>
    <w:rsid w:val="0072082A"/>
    <w:rsid w:val="0072152F"/>
    <w:rsid w:val="007216B8"/>
    <w:rsid w:val="00722082"/>
    <w:rsid w:val="00725D7A"/>
    <w:rsid w:val="00730EEA"/>
    <w:rsid w:val="00737BE3"/>
    <w:rsid w:val="00743E74"/>
    <w:rsid w:val="007461E3"/>
    <w:rsid w:val="00753936"/>
    <w:rsid w:val="007616FB"/>
    <w:rsid w:val="00761F7E"/>
    <w:rsid w:val="007653D6"/>
    <w:rsid w:val="00767655"/>
    <w:rsid w:val="00770751"/>
    <w:rsid w:val="00771DF8"/>
    <w:rsid w:val="00772118"/>
    <w:rsid w:val="007723B1"/>
    <w:rsid w:val="00773116"/>
    <w:rsid w:val="00776266"/>
    <w:rsid w:val="00776B39"/>
    <w:rsid w:val="00783772"/>
    <w:rsid w:val="00783F5B"/>
    <w:rsid w:val="007876B1"/>
    <w:rsid w:val="00787A33"/>
    <w:rsid w:val="007A14EB"/>
    <w:rsid w:val="007A3496"/>
    <w:rsid w:val="007A59D8"/>
    <w:rsid w:val="007B4B0A"/>
    <w:rsid w:val="007B4CE7"/>
    <w:rsid w:val="007B5668"/>
    <w:rsid w:val="007B5794"/>
    <w:rsid w:val="007B57E4"/>
    <w:rsid w:val="007B7099"/>
    <w:rsid w:val="007C152E"/>
    <w:rsid w:val="007C4962"/>
    <w:rsid w:val="007C628F"/>
    <w:rsid w:val="007C79FE"/>
    <w:rsid w:val="007D1CB6"/>
    <w:rsid w:val="007D7E1B"/>
    <w:rsid w:val="007E0AD1"/>
    <w:rsid w:val="007E17CE"/>
    <w:rsid w:val="007E5D91"/>
    <w:rsid w:val="007F1819"/>
    <w:rsid w:val="007F2546"/>
    <w:rsid w:val="007F3C56"/>
    <w:rsid w:val="007F5BB8"/>
    <w:rsid w:val="007F6994"/>
    <w:rsid w:val="0080011E"/>
    <w:rsid w:val="008053B8"/>
    <w:rsid w:val="00806989"/>
    <w:rsid w:val="00807112"/>
    <w:rsid w:val="00807C46"/>
    <w:rsid w:val="008101FB"/>
    <w:rsid w:val="00810436"/>
    <w:rsid w:val="00810914"/>
    <w:rsid w:val="00814BCB"/>
    <w:rsid w:val="00821F7F"/>
    <w:rsid w:val="00822F8E"/>
    <w:rsid w:val="00823CA3"/>
    <w:rsid w:val="008252B3"/>
    <w:rsid w:val="008273EE"/>
    <w:rsid w:val="008273F7"/>
    <w:rsid w:val="00827426"/>
    <w:rsid w:val="008304BA"/>
    <w:rsid w:val="008316A6"/>
    <w:rsid w:val="00833A6B"/>
    <w:rsid w:val="00833CF8"/>
    <w:rsid w:val="00835101"/>
    <w:rsid w:val="00835EC5"/>
    <w:rsid w:val="00836158"/>
    <w:rsid w:val="008416D8"/>
    <w:rsid w:val="00841B63"/>
    <w:rsid w:val="008447F5"/>
    <w:rsid w:val="00845D13"/>
    <w:rsid w:val="0084691D"/>
    <w:rsid w:val="008474C4"/>
    <w:rsid w:val="008530B3"/>
    <w:rsid w:val="00853932"/>
    <w:rsid w:val="00853B63"/>
    <w:rsid w:val="00854F52"/>
    <w:rsid w:val="00856586"/>
    <w:rsid w:val="00856FCB"/>
    <w:rsid w:val="00861181"/>
    <w:rsid w:val="00863576"/>
    <w:rsid w:val="00865B5E"/>
    <w:rsid w:val="00877125"/>
    <w:rsid w:val="00880AB2"/>
    <w:rsid w:val="00880BB7"/>
    <w:rsid w:val="00881497"/>
    <w:rsid w:val="00882EE3"/>
    <w:rsid w:val="008835DC"/>
    <w:rsid w:val="00883678"/>
    <w:rsid w:val="00884ECA"/>
    <w:rsid w:val="00884ED5"/>
    <w:rsid w:val="0088572F"/>
    <w:rsid w:val="0089281C"/>
    <w:rsid w:val="008934A3"/>
    <w:rsid w:val="00897449"/>
    <w:rsid w:val="008A0767"/>
    <w:rsid w:val="008A1105"/>
    <w:rsid w:val="008A14A6"/>
    <w:rsid w:val="008B0AE2"/>
    <w:rsid w:val="008B12BF"/>
    <w:rsid w:val="008B2767"/>
    <w:rsid w:val="008B5744"/>
    <w:rsid w:val="008B72C7"/>
    <w:rsid w:val="008C0364"/>
    <w:rsid w:val="008C0E27"/>
    <w:rsid w:val="008C4EFE"/>
    <w:rsid w:val="008C5751"/>
    <w:rsid w:val="008C5CE7"/>
    <w:rsid w:val="008D0823"/>
    <w:rsid w:val="008D182F"/>
    <w:rsid w:val="008D42DC"/>
    <w:rsid w:val="008D4BFA"/>
    <w:rsid w:val="008D6251"/>
    <w:rsid w:val="008D7801"/>
    <w:rsid w:val="008E3200"/>
    <w:rsid w:val="008E415D"/>
    <w:rsid w:val="008E4957"/>
    <w:rsid w:val="008E6A26"/>
    <w:rsid w:val="008F10DC"/>
    <w:rsid w:val="008F2B01"/>
    <w:rsid w:val="008F4212"/>
    <w:rsid w:val="008F5AF3"/>
    <w:rsid w:val="008F6C6F"/>
    <w:rsid w:val="008F76EA"/>
    <w:rsid w:val="00901208"/>
    <w:rsid w:val="0090120A"/>
    <w:rsid w:val="009031A9"/>
    <w:rsid w:val="00906ADB"/>
    <w:rsid w:val="00910BB3"/>
    <w:rsid w:val="00911242"/>
    <w:rsid w:val="009113C1"/>
    <w:rsid w:val="00912D0C"/>
    <w:rsid w:val="0091320B"/>
    <w:rsid w:val="00914DDE"/>
    <w:rsid w:val="00915C7D"/>
    <w:rsid w:val="0091725A"/>
    <w:rsid w:val="00917EBD"/>
    <w:rsid w:val="009206D7"/>
    <w:rsid w:val="009219EF"/>
    <w:rsid w:val="0092634E"/>
    <w:rsid w:val="009278A7"/>
    <w:rsid w:val="00927F25"/>
    <w:rsid w:val="00927FD2"/>
    <w:rsid w:val="00931249"/>
    <w:rsid w:val="00936E4F"/>
    <w:rsid w:val="00937FCA"/>
    <w:rsid w:val="00940EAC"/>
    <w:rsid w:val="00941C11"/>
    <w:rsid w:val="009420F6"/>
    <w:rsid w:val="00943A9F"/>
    <w:rsid w:val="009445CE"/>
    <w:rsid w:val="00946053"/>
    <w:rsid w:val="00951223"/>
    <w:rsid w:val="009521AB"/>
    <w:rsid w:val="00954C41"/>
    <w:rsid w:val="00957C4C"/>
    <w:rsid w:val="00957CEF"/>
    <w:rsid w:val="009622E2"/>
    <w:rsid w:val="009649F3"/>
    <w:rsid w:val="0096711B"/>
    <w:rsid w:val="00967821"/>
    <w:rsid w:val="00967CCA"/>
    <w:rsid w:val="0097062A"/>
    <w:rsid w:val="00971E13"/>
    <w:rsid w:val="0097346A"/>
    <w:rsid w:val="009737A9"/>
    <w:rsid w:val="00981251"/>
    <w:rsid w:val="00983997"/>
    <w:rsid w:val="009843DE"/>
    <w:rsid w:val="00992629"/>
    <w:rsid w:val="00992C27"/>
    <w:rsid w:val="00993E01"/>
    <w:rsid w:val="009A0198"/>
    <w:rsid w:val="009A1FC5"/>
    <w:rsid w:val="009B1CF5"/>
    <w:rsid w:val="009B33D4"/>
    <w:rsid w:val="009B41BE"/>
    <w:rsid w:val="009B6E87"/>
    <w:rsid w:val="009B7E79"/>
    <w:rsid w:val="009C035A"/>
    <w:rsid w:val="009C0A50"/>
    <w:rsid w:val="009C1EE7"/>
    <w:rsid w:val="009C279F"/>
    <w:rsid w:val="009C49FC"/>
    <w:rsid w:val="009D02BE"/>
    <w:rsid w:val="009D59B1"/>
    <w:rsid w:val="009D5EFA"/>
    <w:rsid w:val="009D66C3"/>
    <w:rsid w:val="009E0C35"/>
    <w:rsid w:val="009E2370"/>
    <w:rsid w:val="009E24F1"/>
    <w:rsid w:val="009E66C8"/>
    <w:rsid w:val="009E72BA"/>
    <w:rsid w:val="009F03B9"/>
    <w:rsid w:val="009F2364"/>
    <w:rsid w:val="009F2BCF"/>
    <w:rsid w:val="009F35AD"/>
    <w:rsid w:val="009F56D3"/>
    <w:rsid w:val="009F5AA7"/>
    <w:rsid w:val="00A021C1"/>
    <w:rsid w:val="00A07583"/>
    <w:rsid w:val="00A10598"/>
    <w:rsid w:val="00A139AF"/>
    <w:rsid w:val="00A13CEE"/>
    <w:rsid w:val="00A15015"/>
    <w:rsid w:val="00A162C6"/>
    <w:rsid w:val="00A20D36"/>
    <w:rsid w:val="00A21C5E"/>
    <w:rsid w:val="00A25164"/>
    <w:rsid w:val="00A26D30"/>
    <w:rsid w:val="00A275E1"/>
    <w:rsid w:val="00A31DE0"/>
    <w:rsid w:val="00A32A11"/>
    <w:rsid w:val="00A33F92"/>
    <w:rsid w:val="00A358AE"/>
    <w:rsid w:val="00A35F33"/>
    <w:rsid w:val="00A369E0"/>
    <w:rsid w:val="00A36C4A"/>
    <w:rsid w:val="00A37570"/>
    <w:rsid w:val="00A37ACB"/>
    <w:rsid w:val="00A40ABF"/>
    <w:rsid w:val="00A42099"/>
    <w:rsid w:val="00A44067"/>
    <w:rsid w:val="00A44A4B"/>
    <w:rsid w:val="00A47B06"/>
    <w:rsid w:val="00A51975"/>
    <w:rsid w:val="00A5280A"/>
    <w:rsid w:val="00A528D8"/>
    <w:rsid w:val="00A54826"/>
    <w:rsid w:val="00A60D24"/>
    <w:rsid w:val="00A65A33"/>
    <w:rsid w:val="00A672C5"/>
    <w:rsid w:val="00A710B5"/>
    <w:rsid w:val="00A71D7E"/>
    <w:rsid w:val="00A75E0B"/>
    <w:rsid w:val="00A811B0"/>
    <w:rsid w:val="00A81B45"/>
    <w:rsid w:val="00A85087"/>
    <w:rsid w:val="00A8574F"/>
    <w:rsid w:val="00A85E2E"/>
    <w:rsid w:val="00A86718"/>
    <w:rsid w:val="00A86E5F"/>
    <w:rsid w:val="00A86EA3"/>
    <w:rsid w:val="00A90528"/>
    <w:rsid w:val="00A93FC3"/>
    <w:rsid w:val="00A95119"/>
    <w:rsid w:val="00A959AB"/>
    <w:rsid w:val="00A95EE6"/>
    <w:rsid w:val="00A9623A"/>
    <w:rsid w:val="00A97D4B"/>
    <w:rsid w:val="00AA4A95"/>
    <w:rsid w:val="00AA4AC2"/>
    <w:rsid w:val="00AA51B4"/>
    <w:rsid w:val="00AA6B4D"/>
    <w:rsid w:val="00AB22F9"/>
    <w:rsid w:val="00AB4897"/>
    <w:rsid w:val="00AB63D9"/>
    <w:rsid w:val="00AB6586"/>
    <w:rsid w:val="00AC16AB"/>
    <w:rsid w:val="00AC4328"/>
    <w:rsid w:val="00AC4344"/>
    <w:rsid w:val="00AC529B"/>
    <w:rsid w:val="00AC583D"/>
    <w:rsid w:val="00AC5B95"/>
    <w:rsid w:val="00AC6C77"/>
    <w:rsid w:val="00AC7C05"/>
    <w:rsid w:val="00AD0B07"/>
    <w:rsid w:val="00AD1E59"/>
    <w:rsid w:val="00AD2D45"/>
    <w:rsid w:val="00AD55BF"/>
    <w:rsid w:val="00AE0420"/>
    <w:rsid w:val="00AE33C7"/>
    <w:rsid w:val="00AE7146"/>
    <w:rsid w:val="00AF31AB"/>
    <w:rsid w:val="00AF569E"/>
    <w:rsid w:val="00AF6EF3"/>
    <w:rsid w:val="00AF7193"/>
    <w:rsid w:val="00B03656"/>
    <w:rsid w:val="00B0414F"/>
    <w:rsid w:val="00B05649"/>
    <w:rsid w:val="00B05FBA"/>
    <w:rsid w:val="00B065D8"/>
    <w:rsid w:val="00B0734E"/>
    <w:rsid w:val="00B10E5E"/>
    <w:rsid w:val="00B147FC"/>
    <w:rsid w:val="00B17377"/>
    <w:rsid w:val="00B22D5D"/>
    <w:rsid w:val="00B33B41"/>
    <w:rsid w:val="00B36DD9"/>
    <w:rsid w:val="00B3718D"/>
    <w:rsid w:val="00B402F3"/>
    <w:rsid w:val="00B4139E"/>
    <w:rsid w:val="00B444EE"/>
    <w:rsid w:val="00B447C7"/>
    <w:rsid w:val="00B44855"/>
    <w:rsid w:val="00B47A96"/>
    <w:rsid w:val="00B515A2"/>
    <w:rsid w:val="00B55E84"/>
    <w:rsid w:val="00B566A8"/>
    <w:rsid w:val="00B57352"/>
    <w:rsid w:val="00B57854"/>
    <w:rsid w:val="00B6122D"/>
    <w:rsid w:val="00B621D2"/>
    <w:rsid w:val="00B6452A"/>
    <w:rsid w:val="00B67262"/>
    <w:rsid w:val="00B675FD"/>
    <w:rsid w:val="00B7019B"/>
    <w:rsid w:val="00B721EF"/>
    <w:rsid w:val="00B7348A"/>
    <w:rsid w:val="00B75CAB"/>
    <w:rsid w:val="00B76434"/>
    <w:rsid w:val="00B76BDB"/>
    <w:rsid w:val="00B771A3"/>
    <w:rsid w:val="00B838DE"/>
    <w:rsid w:val="00B83ABA"/>
    <w:rsid w:val="00B8599C"/>
    <w:rsid w:val="00B872B1"/>
    <w:rsid w:val="00B910D9"/>
    <w:rsid w:val="00B966B1"/>
    <w:rsid w:val="00B97667"/>
    <w:rsid w:val="00BA1E95"/>
    <w:rsid w:val="00BA2096"/>
    <w:rsid w:val="00BA7441"/>
    <w:rsid w:val="00BA7544"/>
    <w:rsid w:val="00BB07EE"/>
    <w:rsid w:val="00BB1DFD"/>
    <w:rsid w:val="00BB30F3"/>
    <w:rsid w:val="00BB7E5D"/>
    <w:rsid w:val="00BB7F72"/>
    <w:rsid w:val="00BC0121"/>
    <w:rsid w:val="00BC1FE7"/>
    <w:rsid w:val="00BC2C13"/>
    <w:rsid w:val="00BC386A"/>
    <w:rsid w:val="00BC7DB1"/>
    <w:rsid w:val="00BD0403"/>
    <w:rsid w:val="00BD26C7"/>
    <w:rsid w:val="00BD5090"/>
    <w:rsid w:val="00BE113B"/>
    <w:rsid w:val="00BE3B43"/>
    <w:rsid w:val="00BE4E00"/>
    <w:rsid w:val="00BE787E"/>
    <w:rsid w:val="00BE7B28"/>
    <w:rsid w:val="00BF08C6"/>
    <w:rsid w:val="00BF2107"/>
    <w:rsid w:val="00BF3954"/>
    <w:rsid w:val="00BF6B46"/>
    <w:rsid w:val="00C026D8"/>
    <w:rsid w:val="00C05371"/>
    <w:rsid w:val="00C06A60"/>
    <w:rsid w:val="00C07550"/>
    <w:rsid w:val="00C10625"/>
    <w:rsid w:val="00C10739"/>
    <w:rsid w:val="00C121E2"/>
    <w:rsid w:val="00C1377C"/>
    <w:rsid w:val="00C15283"/>
    <w:rsid w:val="00C15EBC"/>
    <w:rsid w:val="00C161D8"/>
    <w:rsid w:val="00C22BEB"/>
    <w:rsid w:val="00C24A97"/>
    <w:rsid w:val="00C24B96"/>
    <w:rsid w:val="00C24F38"/>
    <w:rsid w:val="00C31FAE"/>
    <w:rsid w:val="00C32048"/>
    <w:rsid w:val="00C32641"/>
    <w:rsid w:val="00C33154"/>
    <w:rsid w:val="00C332C8"/>
    <w:rsid w:val="00C33E7C"/>
    <w:rsid w:val="00C34852"/>
    <w:rsid w:val="00C36E31"/>
    <w:rsid w:val="00C3743A"/>
    <w:rsid w:val="00C37D34"/>
    <w:rsid w:val="00C424E1"/>
    <w:rsid w:val="00C43195"/>
    <w:rsid w:val="00C43C7D"/>
    <w:rsid w:val="00C46093"/>
    <w:rsid w:val="00C50D1A"/>
    <w:rsid w:val="00C53392"/>
    <w:rsid w:val="00C54323"/>
    <w:rsid w:val="00C60A3A"/>
    <w:rsid w:val="00C627BF"/>
    <w:rsid w:val="00C64A6D"/>
    <w:rsid w:val="00C651D5"/>
    <w:rsid w:val="00C66C69"/>
    <w:rsid w:val="00C67873"/>
    <w:rsid w:val="00C67E06"/>
    <w:rsid w:val="00C71B43"/>
    <w:rsid w:val="00C7681D"/>
    <w:rsid w:val="00C76EF8"/>
    <w:rsid w:val="00C77992"/>
    <w:rsid w:val="00C77E17"/>
    <w:rsid w:val="00C77F04"/>
    <w:rsid w:val="00C808AB"/>
    <w:rsid w:val="00C8111D"/>
    <w:rsid w:val="00C81738"/>
    <w:rsid w:val="00C81F68"/>
    <w:rsid w:val="00C8394B"/>
    <w:rsid w:val="00C843DE"/>
    <w:rsid w:val="00C87085"/>
    <w:rsid w:val="00C900A8"/>
    <w:rsid w:val="00C91A2E"/>
    <w:rsid w:val="00C9384D"/>
    <w:rsid w:val="00C95A7F"/>
    <w:rsid w:val="00C96312"/>
    <w:rsid w:val="00CA0839"/>
    <w:rsid w:val="00CA1775"/>
    <w:rsid w:val="00CA5874"/>
    <w:rsid w:val="00CB03E6"/>
    <w:rsid w:val="00CB098E"/>
    <w:rsid w:val="00CB3C22"/>
    <w:rsid w:val="00CB5B87"/>
    <w:rsid w:val="00CB68A0"/>
    <w:rsid w:val="00CC1B87"/>
    <w:rsid w:val="00CC24F6"/>
    <w:rsid w:val="00CC3810"/>
    <w:rsid w:val="00CC3AFD"/>
    <w:rsid w:val="00CC4D71"/>
    <w:rsid w:val="00CC5052"/>
    <w:rsid w:val="00CC6427"/>
    <w:rsid w:val="00CC732A"/>
    <w:rsid w:val="00CC7E09"/>
    <w:rsid w:val="00CD053A"/>
    <w:rsid w:val="00CD1CCE"/>
    <w:rsid w:val="00CD30D9"/>
    <w:rsid w:val="00CD4294"/>
    <w:rsid w:val="00CE214D"/>
    <w:rsid w:val="00CE24F7"/>
    <w:rsid w:val="00CE4091"/>
    <w:rsid w:val="00CE5014"/>
    <w:rsid w:val="00CE512A"/>
    <w:rsid w:val="00CE5525"/>
    <w:rsid w:val="00CE6DDC"/>
    <w:rsid w:val="00CF0018"/>
    <w:rsid w:val="00CF02A7"/>
    <w:rsid w:val="00CF292B"/>
    <w:rsid w:val="00D00934"/>
    <w:rsid w:val="00D00BF8"/>
    <w:rsid w:val="00D03453"/>
    <w:rsid w:val="00D04B06"/>
    <w:rsid w:val="00D04EB2"/>
    <w:rsid w:val="00D07A5B"/>
    <w:rsid w:val="00D10B09"/>
    <w:rsid w:val="00D128C7"/>
    <w:rsid w:val="00D1290E"/>
    <w:rsid w:val="00D1354D"/>
    <w:rsid w:val="00D14D08"/>
    <w:rsid w:val="00D15913"/>
    <w:rsid w:val="00D15BE5"/>
    <w:rsid w:val="00D16A47"/>
    <w:rsid w:val="00D170A7"/>
    <w:rsid w:val="00D176BB"/>
    <w:rsid w:val="00D241E5"/>
    <w:rsid w:val="00D312F7"/>
    <w:rsid w:val="00D34CA7"/>
    <w:rsid w:val="00D40908"/>
    <w:rsid w:val="00D425E9"/>
    <w:rsid w:val="00D42718"/>
    <w:rsid w:val="00D45346"/>
    <w:rsid w:val="00D51449"/>
    <w:rsid w:val="00D5673D"/>
    <w:rsid w:val="00D570A8"/>
    <w:rsid w:val="00D606B8"/>
    <w:rsid w:val="00D628CB"/>
    <w:rsid w:val="00D62C12"/>
    <w:rsid w:val="00D64760"/>
    <w:rsid w:val="00D6492D"/>
    <w:rsid w:val="00D64B18"/>
    <w:rsid w:val="00D661A9"/>
    <w:rsid w:val="00D7031B"/>
    <w:rsid w:val="00D730D3"/>
    <w:rsid w:val="00D74CAE"/>
    <w:rsid w:val="00D77541"/>
    <w:rsid w:val="00D807A6"/>
    <w:rsid w:val="00D818CB"/>
    <w:rsid w:val="00D83BA1"/>
    <w:rsid w:val="00D852AC"/>
    <w:rsid w:val="00D85C55"/>
    <w:rsid w:val="00D931AF"/>
    <w:rsid w:val="00D95677"/>
    <w:rsid w:val="00D95EF5"/>
    <w:rsid w:val="00DA25E1"/>
    <w:rsid w:val="00DA4064"/>
    <w:rsid w:val="00DA56CA"/>
    <w:rsid w:val="00DA685E"/>
    <w:rsid w:val="00DA7A83"/>
    <w:rsid w:val="00DB146D"/>
    <w:rsid w:val="00DB37C7"/>
    <w:rsid w:val="00DB468F"/>
    <w:rsid w:val="00DB5F62"/>
    <w:rsid w:val="00DC0D4B"/>
    <w:rsid w:val="00DC25FF"/>
    <w:rsid w:val="00DC2F3A"/>
    <w:rsid w:val="00DC443A"/>
    <w:rsid w:val="00DD19C9"/>
    <w:rsid w:val="00DD255F"/>
    <w:rsid w:val="00DD3DF2"/>
    <w:rsid w:val="00DD4ADE"/>
    <w:rsid w:val="00DD4BF3"/>
    <w:rsid w:val="00DD4EB6"/>
    <w:rsid w:val="00DD6C49"/>
    <w:rsid w:val="00DD723A"/>
    <w:rsid w:val="00DE1BAD"/>
    <w:rsid w:val="00DE289A"/>
    <w:rsid w:val="00DE2B04"/>
    <w:rsid w:val="00DE3999"/>
    <w:rsid w:val="00DF0E33"/>
    <w:rsid w:val="00DF1DF8"/>
    <w:rsid w:val="00DF549A"/>
    <w:rsid w:val="00E055CC"/>
    <w:rsid w:val="00E0768A"/>
    <w:rsid w:val="00E0781D"/>
    <w:rsid w:val="00E11B65"/>
    <w:rsid w:val="00E12FB1"/>
    <w:rsid w:val="00E14C5D"/>
    <w:rsid w:val="00E16089"/>
    <w:rsid w:val="00E217AF"/>
    <w:rsid w:val="00E238DB"/>
    <w:rsid w:val="00E24081"/>
    <w:rsid w:val="00E251D0"/>
    <w:rsid w:val="00E2556E"/>
    <w:rsid w:val="00E31804"/>
    <w:rsid w:val="00E33A87"/>
    <w:rsid w:val="00E344BF"/>
    <w:rsid w:val="00E349F3"/>
    <w:rsid w:val="00E413B9"/>
    <w:rsid w:val="00E417C8"/>
    <w:rsid w:val="00E43E32"/>
    <w:rsid w:val="00E45117"/>
    <w:rsid w:val="00E4716C"/>
    <w:rsid w:val="00E50142"/>
    <w:rsid w:val="00E507B6"/>
    <w:rsid w:val="00E53209"/>
    <w:rsid w:val="00E54BA5"/>
    <w:rsid w:val="00E563E5"/>
    <w:rsid w:val="00E60698"/>
    <w:rsid w:val="00E60F64"/>
    <w:rsid w:val="00E6242C"/>
    <w:rsid w:val="00E647DB"/>
    <w:rsid w:val="00E64ACA"/>
    <w:rsid w:val="00E6556A"/>
    <w:rsid w:val="00E65B1F"/>
    <w:rsid w:val="00E65F67"/>
    <w:rsid w:val="00E709B5"/>
    <w:rsid w:val="00E71041"/>
    <w:rsid w:val="00E71AAF"/>
    <w:rsid w:val="00E72CAE"/>
    <w:rsid w:val="00E748A2"/>
    <w:rsid w:val="00E757C1"/>
    <w:rsid w:val="00E76FAB"/>
    <w:rsid w:val="00E77F3C"/>
    <w:rsid w:val="00E82CFD"/>
    <w:rsid w:val="00E92510"/>
    <w:rsid w:val="00E92D4C"/>
    <w:rsid w:val="00E935C8"/>
    <w:rsid w:val="00E95C6C"/>
    <w:rsid w:val="00E9749F"/>
    <w:rsid w:val="00EA07A3"/>
    <w:rsid w:val="00EA1096"/>
    <w:rsid w:val="00EA48DC"/>
    <w:rsid w:val="00EA5CDC"/>
    <w:rsid w:val="00EA6DBB"/>
    <w:rsid w:val="00EA7DEC"/>
    <w:rsid w:val="00EB0627"/>
    <w:rsid w:val="00EB3726"/>
    <w:rsid w:val="00EB62F0"/>
    <w:rsid w:val="00EB67FE"/>
    <w:rsid w:val="00EB7690"/>
    <w:rsid w:val="00EC3C64"/>
    <w:rsid w:val="00EC7E88"/>
    <w:rsid w:val="00ED186D"/>
    <w:rsid w:val="00ED35E4"/>
    <w:rsid w:val="00ED47AE"/>
    <w:rsid w:val="00ED4B68"/>
    <w:rsid w:val="00ED5308"/>
    <w:rsid w:val="00ED660F"/>
    <w:rsid w:val="00ED7BC7"/>
    <w:rsid w:val="00EE063E"/>
    <w:rsid w:val="00EE3207"/>
    <w:rsid w:val="00EE593E"/>
    <w:rsid w:val="00EE5B18"/>
    <w:rsid w:val="00EE6384"/>
    <w:rsid w:val="00EF33A7"/>
    <w:rsid w:val="00EF37C1"/>
    <w:rsid w:val="00EF4839"/>
    <w:rsid w:val="00EF697F"/>
    <w:rsid w:val="00EF7728"/>
    <w:rsid w:val="00EF7B60"/>
    <w:rsid w:val="00EF7EB6"/>
    <w:rsid w:val="00F0075E"/>
    <w:rsid w:val="00F0362C"/>
    <w:rsid w:val="00F069F2"/>
    <w:rsid w:val="00F10AE9"/>
    <w:rsid w:val="00F1403D"/>
    <w:rsid w:val="00F169C3"/>
    <w:rsid w:val="00F23C05"/>
    <w:rsid w:val="00F305C0"/>
    <w:rsid w:val="00F30EC9"/>
    <w:rsid w:val="00F31C37"/>
    <w:rsid w:val="00F3210D"/>
    <w:rsid w:val="00F3300E"/>
    <w:rsid w:val="00F330C6"/>
    <w:rsid w:val="00F342C7"/>
    <w:rsid w:val="00F36C0A"/>
    <w:rsid w:val="00F40017"/>
    <w:rsid w:val="00F412EC"/>
    <w:rsid w:val="00F416A8"/>
    <w:rsid w:val="00F42BD7"/>
    <w:rsid w:val="00F4334A"/>
    <w:rsid w:val="00F45282"/>
    <w:rsid w:val="00F46B71"/>
    <w:rsid w:val="00F502D1"/>
    <w:rsid w:val="00F50579"/>
    <w:rsid w:val="00F50DDD"/>
    <w:rsid w:val="00F5181D"/>
    <w:rsid w:val="00F53155"/>
    <w:rsid w:val="00F532BF"/>
    <w:rsid w:val="00F5449F"/>
    <w:rsid w:val="00F572AB"/>
    <w:rsid w:val="00F61066"/>
    <w:rsid w:val="00F615A3"/>
    <w:rsid w:val="00F627CD"/>
    <w:rsid w:val="00F67646"/>
    <w:rsid w:val="00F67E2A"/>
    <w:rsid w:val="00F704CF"/>
    <w:rsid w:val="00F70B18"/>
    <w:rsid w:val="00F747E6"/>
    <w:rsid w:val="00F7487C"/>
    <w:rsid w:val="00F76B6A"/>
    <w:rsid w:val="00F76EF5"/>
    <w:rsid w:val="00F810F6"/>
    <w:rsid w:val="00F857C9"/>
    <w:rsid w:val="00F9343B"/>
    <w:rsid w:val="00F938CC"/>
    <w:rsid w:val="00F93F62"/>
    <w:rsid w:val="00FA024C"/>
    <w:rsid w:val="00FA02AD"/>
    <w:rsid w:val="00FA0FF5"/>
    <w:rsid w:val="00FA113C"/>
    <w:rsid w:val="00FA13FA"/>
    <w:rsid w:val="00FA416F"/>
    <w:rsid w:val="00FA4D18"/>
    <w:rsid w:val="00FA4F4D"/>
    <w:rsid w:val="00FB0735"/>
    <w:rsid w:val="00FB473D"/>
    <w:rsid w:val="00FB4F45"/>
    <w:rsid w:val="00FB4FDE"/>
    <w:rsid w:val="00FB501D"/>
    <w:rsid w:val="00FB66F0"/>
    <w:rsid w:val="00FC6E3B"/>
    <w:rsid w:val="00FD025B"/>
    <w:rsid w:val="00FD0307"/>
    <w:rsid w:val="00FD191B"/>
    <w:rsid w:val="00FD2D78"/>
    <w:rsid w:val="00FD4896"/>
    <w:rsid w:val="00FE1808"/>
    <w:rsid w:val="00FE33C7"/>
    <w:rsid w:val="00FE608D"/>
    <w:rsid w:val="00FF0EFB"/>
    <w:rsid w:val="00FF2D12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04BE98-238C-4931-916C-532E962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3200"/>
    <w:pPr>
      <w:jc w:val="both"/>
    </w:pPr>
    <w:rPr>
      <w:color w:val="FF0000"/>
      <w:sz w:val="22"/>
    </w:rPr>
  </w:style>
  <w:style w:type="paragraph" w:styleId="Naslov1">
    <w:name w:val="heading 1"/>
    <w:basedOn w:val="Navaden"/>
    <w:next w:val="Navaden"/>
    <w:qFormat/>
    <w:rsid w:val="008E3200"/>
    <w:pPr>
      <w:keepNext/>
      <w:outlineLvl w:val="0"/>
    </w:pPr>
    <w:rPr>
      <w:b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8E3200"/>
    <w:pPr>
      <w:tabs>
        <w:tab w:val="center" w:pos="4536"/>
        <w:tab w:val="right" w:pos="9072"/>
      </w:tabs>
    </w:pPr>
    <w:rPr>
      <w:color w:val="auto"/>
    </w:rPr>
  </w:style>
  <w:style w:type="paragraph" w:styleId="Telobesedila2">
    <w:name w:val="Body Text 2"/>
    <w:basedOn w:val="Navaden"/>
    <w:rsid w:val="008E3200"/>
    <w:rPr>
      <w:b/>
      <w:color w:val="auto"/>
    </w:rPr>
  </w:style>
  <w:style w:type="character" w:styleId="Hiperpovezava">
    <w:name w:val="Hyperlink"/>
    <w:basedOn w:val="Privzetapisavaodstavka"/>
    <w:rsid w:val="008E320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8E320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E3200"/>
  </w:style>
  <w:style w:type="character" w:styleId="Pripombasklic">
    <w:name w:val="annotation reference"/>
    <w:basedOn w:val="Privzetapisavaodstavka"/>
    <w:rsid w:val="009113C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113C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113C1"/>
    <w:rPr>
      <w:color w:val="FF0000"/>
    </w:rPr>
  </w:style>
  <w:style w:type="paragraph" w:styleId="Zadevapripombe">
    <w:name w:val="annotation subject"/>
    <w:basedOn w:val="Pripombabesedilo"/>
    <w:next w:val="Pripombabesedilo"/>
    <w:link w:val="ZadevapripombeZnak"/>
    <w:rsid w:val="009113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113C1"/>
    <w:rPr>
      <w:b/>
      <w:bCs/>
      <w:color w:val="FF0000"/>
    </w:rPr>
  </w:style>
  <w:style w:type="paragraph" w:styleId="Revizija">
    <w:name w:val="Revision"/>
    <w:hidden/>
    <w:uiPriority w:val="99"/>
    <w:semiHidden/>
    <w:rsid w:val="009113C1"/>
    <w:rPr>
      <w:color w:val="FF0000"/>
      <w:sz w:val="22"/>
    </w:rPr>
  </w:style>
  <w:style w:type="paragraph" w:styleId="Besedilooblaka">
    <w:name w:val="Balloon Text"/>
    <w:basedOn w:val="Navaden"/>
    <w:link w:val="BesedilooblakaZnak"/>
    <w:rsid w:val="009113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113C1"/>
    <w:rPr>
      <w:rFonts w:ascii="Tahoma" w:hAnsi="Tahoma" w:cs="Tahoma"/>
      <w:color w:val="FF0000"/>
      <w:sz w:val="16"/>
      <w:szCs w:val="16"/>
    </w:rPr>
  </w:style>
  <w:style w:type="paragraph" w:customStyle="1" w:styleId="Odstavek">
    <w:name w:val="Odstavek"/>
    <w:basedOn w:val="Navaden"/>
    <w:link w:val="OdstavekZnak"/>
    <w:qFormat/>
    <w:rsid w:val="006D343D"/>
    <w:pPr>
      <w:numPr>
        <w:numId w:val="29"/>
      </w:numPr>
      <w:spacing w:before="240"/>
    </w:pPr>
    <w:rPr>
      <w:color w:val="auto"/>
      <w:szCs w:val="22"/>
    </w:rPr>
  </w:style>
  <w:style w:type="character" w:customStyle="1" w:styleId="OdstavekZnak">
    <w:name w:val="Odstavek Znak"/>
    <w:basedOn w:val="Privzetapisavaodstavka"/>
    <w:link w:val="Odstavek"/>
    <w:rsid w:val="006D343D"/>
    <w:rPr>
      <w:sz w:val="22"/>
      <w:szCs w:val="22"/>
    </w:rPr>
  </w:style>
  <w:style w:type="paragraph" w:styleId="Odstavekseznama">
    <w:name w:val="List Paragraph"/>
    <w:basedOn w:val="Navaden"/>
    <w:uiPriority w:val="34"/>
    <w:qFormat/>
    <w:rsid w:val="00332412"/>
    <w:pPr>
      <w:ind w:left="708"/>
    </w:pPr>
  </w:style>
  <w:style w:type="paragraph" w:customStyle="1" w:styleId="len">
    <w:name w:val="Člen"/>
    <w:basedOn w:val="Navaden"/>
    <w:next w:val="Navaden"/>
    <w:link w:val="lenZnak"/>
    <w:qFormat/>
    <w:rsid w:val="00EF7B60"/>
    <w:pPr>
      <w:numPr>
        <w:numId w:val="9"/>
      </w:numPr>
      <w:spacing w:before="240"/>
      <w:jc w:val="center"/>
    </w:pPr>
    <w:rPr>
      <w:b/>
      <w:color w:val="auto"/>
      <w:szCs w:val="22"/>
    </w:rPr>
  </w:style>
  <w:style w:type="paragraph" w:customStyle="1" w:styleId="Odstavek-a">
    <w:name w:val="Odstavek - a"/>
    <w:aliases w:val="b,c"/>
    <w:basedOn w:val="Navaden"/>
    <w:rsid w:val="00EF7B60"/>
    <w:pPr>
      <w:numPr>
        <w:ilvl w:val="1"/>
        <w:numId w:val="9"/>
      </w:numPr>
      <w:spacing w:before="240"/>
    </w:pPr>
    <w:rPr>
      <w:color w:val="auto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412573"/>
    <w:rPr>
      <w:color w:val="FF0000"/>
      <w:sz w:val="22"/>
    </w:rPr>
  </w:style>
  <w:style w:type="character" w:customStyle="1" w:styleId="lenZnak">
    <w:name w:val="Člen Znak"/>
    <w:link w:val="len"/>
    <w:rsid w:val="00CE24F7"/>
    <w:rPr>
      <w:b/>
      <w:sz w:val="22"/>
      <w:szCs w:val="22"/>
    </w:rPr>
  </w:style>
  <w:style w:type="paragraph" w:customStyle="1" w:styleId="lennaslov">
    <w:name w:val="Člen_naslov"/>
    <w:basedOn w:val="len"/>
    <w:qFormat/>
    <w:rsid w:val="00CE24F7"/>
    <w:pPr>
      <w:numPr>
        <w:numId w:val="0"/>
      </w:numPr>
      <w:suppressAutoHyphens/>
      <w:overflowPunct w:val="0"/>
      <w:autoSpaceDE w:val="0"/>
      <w:autoSpaceDN w:val="0"/>
      <w:adjustRightInd w:val="0"/>
      <w:spacing w:before="0"/>
      <w:textAlignment w:val="baseline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22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12D-C32D-4797-9ECE-0DC536DD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20</vt:lpstr>
    </vt:vector>
  </TitlesOfParts>
  <Company>Banka Slovenije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20</dc:title>
  <dc:creator>Test</dc:creator>
  <cp:lastModifiedBy>Banfi Boštjan</cp:lastModifiedBy>
  <cp:revision>1</cp:revision>
  <cp:lastPrinted>2017-02-17T07:25:00Z</cp:lastPrinted>
  <dcterms:created xsi:type="dcterms:W3CDTF">2017-10-23T12:58:00Z</dcterms:created>
  <dcterms:modified xsi:type="dcterms:W3CDTF">2017-10-23T12:58:00Z</dcterms:modified>
</cp:coreProperties>
</file>