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315" w:rsidRPr="00F33E42" w:rsidRDefault="00756315" w:rsidP="00756315">
      <w:pPr>
        <w:pStyle w:val="Odstavekseznama"/>
        <w:numPr>
          <w:ilvl w:val="0"/>
          <w:numId w:val="59"/>
        </w:numPr>
        <w:ind w:left="284" w:hanging="284"/>
        <w:contextualSpacing/>
        <w:rPr>
          <w:color w:val="auto"/>
          <w:szCs w:val="24"/>
          <w:lang w:val="en-GB"/>
        </w:rPr>
      </w:pPr>
      <w:r w:rsidRPr="00F33E42">
        <w:rPr>
          <w:color w:val="auto"/>
          <w:szCs w:val="24"/>
          <w:lang w:val="en-GB"/>
        </w:rPr>
        <w:t>Official Gazette of the Republic of Slovenia, No. 9/17 of 24 February 2017 (in force since 25 February 2017)</w:t>
      </w:r>
    </w:p>
    <w:p w:rsidR="00756315" w:rsidRPr="00F33E42" w:rsidRDefault="00756315" w:rsidP="00756315">
      <w:pPr>
        <w:pBdr>
          <w:bottom w:val="single" w:sz="4" w:space="1" w:color="auto"/>
        </w:pBdr>
        <w:rPr>
          <w:noProof/>
          <w:color w:val="auto"/>
          <w:lang w:val="en-GB"/>
        </w:rPr>
      </w:pPr>
    </w:p>
    <w:p w:rsidR="008E3200" w:rsidRPr="00D1290E" w:rsidRDefault="008E3200" w:rsidP="008E3200">
      <w:pPr>
        <w:rPr>
          <w:color w:val="auto"/>
        </w:rPr>
      </w:pPr>
      <w:r>
        <w:rPr>
          <w:color w:val="auto"/>
          <w:lang w:val="en-GB"/>
        </w:rPr>
        <w:t>Pursuant to the sixth paragraph of Article 63 of the Consumer Credit Act (Official Gazette of the Republic of Slovenia, No. 77/16; hereinafter: the ZPotK-2), and the third paragraph of Article 13 and the first paragraph of Article 31 of the Bank of Slovenia Act (Official Gazette of the Republic of Slovenia, Nos. 72/06 [official consolidated version] and 59/11), the Governing Board of the Bank of Slovenia hereby issues the following</w:t>
      </w:r>
    </w:p>
    <w:p w:rsidR="0012484D" w:rsidRPr="00D1290E" w:rsidRDefault="0012484D" w:rsidP="008E3200">
      <w:pPr>
        <w:rPr>
          <w:color w:val="auto"/>
        </w:rPr>
      </w:pPr>
    </w:p>
    <w:p w:rsidR="008E3200" w:rsidRPr="00D1290E" w:rsidRDefault="008E3200" w:rsidP="008E3200">
      <w:pPr>
        <w:rPr>
          <w:color w:val="auto"/>
        </w:rPr>
      </w:pPr>
    </w:p>
    <w:p w:rsidR="008E3200" w:rsidRPr="00D1290E" w:rsidRDefault="008E3200" w:rsidP="008E3200">
      <w:pPr>
        <w:jc w:val="center"/>
        <w:rPr>
          <w:b/>
          <w:color w:val="auto"/>
          <w:sz w:val="24"/>
          <w:szCs w:val="24"/>
        </w:rPr>
      </w:pPr>
      <w:r>
        <w:rPr>
          <w:b/>
          <w:bCs/>
          <w:color w:val="auto"/>
          <w:sz w:val="24"/>
          <w:szCs w:val="24"/>
          <w:lang w:val="en-GB"/>
        </w:rPr>
        <w:t>REGULATION</w:t>
      </w:r>
    </w:p>
    <w:p w:rsidR="00A139AF" w:rsidRPr="00D1290E" w:rsidRDefault="00A139AF" w:rsidP="008E3200">
      <w:pPr>
        <w:jc w:val="center"/>
        <w:rPr>
          <w:b/>
          <w:color w:val="auto"/>
          <w:sz w:val="24"/>
          <w:szCs w:val="24"/>
        </w:rPr>
      </w:pPr>
    </w:p>
    <w:p w:rsidR="008E3200" w:rsidRPr="00D1290E" w:rsidRDefault="00A139AF" w:rsidP="008E3200">
      <w:pPr>
        <w:jc w:val="center"/>
        <w:rPr>
          <w:b/>
          <w:color w:val="auto"/>
          <w:sz w:val="24"/>
          <w:szCs w:val="24"/>
        </w:rPr>
      </w:pPr>
      <w:r>
        <w:rPr>
          <w:b/>
          <w:bCs/>
          <w:color w:val="auto"/>
          <w:sz w:val="24"/>
          <w:szCs w:val="24"/>
          <w:lang w:val="en-GB"/>
        </w:rPr>
        <w:t xml:space="preserve">on the conditions for consumer credit intermediation for </w:t>
      </w:r>
      <w:r w:rsidR="00006668">
        <w:rPr>
          <w:b/>
          <w:bCs/>
          <w:color w:val="auto"/>
          <w:sz w:val="24"/>
          <w:szCs w:val="24"/>
          <w:lang w:val="en-GB"/>
        </w:rPr>
        <w:t>immovable property</w:t>
      </w:r>
      <w:r>
        <w:rPr>
          <w:b/>
          <w:bCs/>
          <w:color w:val="auto"/>
          <w:sz w:val="24"/>
          <w:szCs w:val="24"/>
          <w:lang w:val="en-GB"/>
        </w:rPr>
        <w:t xml:space="preserve"> or the provision of advisory services in connection with such credit  </w:t>
      </w:r>
    </w:p>
    <w:p w:rsidR="008E3200" w:rsidRPr="00D1290E" w:rsidRDefault="008E3200" w:rsidP="008E3200">
      <w:pPr>
        <w:rPr>
          <w:color w:val="auto"/>
        </w:rPr>
      </w:pPr>
    </w:p>
    <w:p w:rsidR="008E3200" w:rsidRDefault="008E3200" w:rsidP="008E3200">
      <w:pPr>
        <w:rPr>
          <w:color w:val="auto"/>
        </w:rPr>
      </w:pPr>
    </w:p>
    <w:p w:rsidR="0044612D" w:rsidRPr="00FD56F3" w:rsidRDefault="00001C6E" w:rsidP="00B50ACC">
      <w:pPr>
        <w:pStyle w:val="Odstavekseznama"/>
        <w:numPr>
          <w:ilvl w:val="0"/>
          <w:numId w:val="14"/>
        </w:numPr>
        <w:ind w:left="357" w:hanging="357"/>
        <w:jc w:val="center"/>
        <w:rPr>
          <w:b/>
          <w:color w:val="auto"/>
        </w:rPr>
      </w:pPr>
      <w:r>
        <w:rPr>
          <w:b/>
          <w:bCs/>
          <w:color w:val="auto"/>
          <w:lang w:val="en-GB"/>
        </w:rPr>
        <w:t>GENERAL PROVISIONS</w:t>
      </w:r>
    </w:p>
    <w:p w:rsidR="00FF0228" w:rsidRPr="00FF0228" w:rsidRDefault="00FF0228" w:rsidP="00FF0228">
      <w:pPr>
        <w:ind w:left="360"/>
        <w:jc w:val="center"/>
        <w:rPr>
          <w:color w:val="auto"/>
        </w:rPr>
      </w:pPr>
    </w:p>
    <w:p w:rsidR="00FF0228" w:rsidRPr="00FF0228" w:rsidRDefault="00FF0228" w:rsidP="00FF0228">
      <w:pPr>
        <w:ind w:left="360"/>
        <w:jc w:val="center"/>
        <w:rPr>
          <w:color w:val="auto"/>
        </w:rPr>
      </w:pPr>
    </w:p>
    <w:p w:rsidR="008E3200" w:rsidRPr="00FD56F3" w:rsidRDefault="008E3200" w:rsidP="008E3200">
      <w:pPr>
        <w:jc w:val="center"/>
        <w:rPr>
          <w:b/>
          <w:color w:val="auto"/>
        </w:rPr>
      </w:pPr>
      <w:r>
        <w:rPr>
          <w:b/>
          <w:bCs/>
          <w:color w:val="auto"/>
          <w:lang w:val="en-GB"/>
        </w:rPr>
        <w:t>Article 1</w:t>
      </w:r>
    </w:p>
    <w:p w:rsidR="008E3200" w:rsidRPr="00FD56F3" w:rsidRDefault="008E3200" w:rsidP="008E3200">
      <w:pPr>
        <w:jc w:val="center"/>
        <w:rPr>
          <w:b/>
          <w:color w:val="auto"/>
        </w:rPr>
      </w:pPr>
      <w:r>
        <w:rPr>
          <w:b/>
          <w:bCs/>
          <w:color w:val="auto"/>
          <w:lang w:val="en-GB"/>
        </w:rPr>
        <w:t>(content and application of regulation)</w:t>
      </w:r>
    </w:p>
    <w:p w:rsidR="008E3200" w:rsidRPr="00D1290E" w:rsidRDefault="008E3200" w:rsidP="008E3200">
      <w:pPr>
        <w:rPr>
          <w:color w:val="auto"/>
        </w:rPr>
      </w:pPr>
    </w:p>
    <w:p w:rsidR="008D2D1E" w:rsidRDefault="008E3200" w:rsidP="0044612D">
      <w:pPr>
        <w:numPr>
          <w:ilvl w:val="0"/>
          <w:numId w:val="1"/>
        </w:numPr>
        <w:tabs>
          <w:tab w:val="num" w:pos="0"/>
          <w:tab w:val="left" w:pos="567"/>
        </w:tabs>
        <w:ind w:left="0" w:firstLine="0"/>
        <w:rPr>
          <w:color w:val="auto"/>
        </w:rPr>
      </w:pPr>
      <w:r>
        <w:rPr>
          <w:color w:val="auto"/>
          <w:lang w:val="en-GB"/>
        </w:rPr>
        <w:t>This regulation sets out in detail:</w:t>
      </w:r>
    </w:p>
    <w:p w:rsidR="0044612D" w:rsidRDefault="00A3091B" w:rsidP="00570807">
      <w:pPr>
        <w:pStyle w:val="Odstavekseznama"/>
        <w:numPr>
          <w:ilvl w:val="0"/>
          <w:numId w:val="20"/>
        </w:numPr>
        <w:tabs>
          <w:tab w:val="left" w:pos="567"/>
        </w:tabs>
        <w:rPr>
          <w:color w:val="auto"/>
        </w:rPr>
      </w:pPr>
      <w:r>
        <w:rPr>
          <w:color w:val="auto"/>
          <w:lang w:val="en-GB"/>
        </w:rPr>
        <w:t xml:space="preserve">the </w:t>
      </w:r>
      <w:r w:rsidR="007E0A46">
        <w:rPr>
          <w:color w:val="auto"/>
          <w:lang w:val="en-GB"/>
        </w:rPr>
        <w:t>spatial</w:t>
      </w:r>
      <w:r>
        <w:rPr>
          <w:color w:val="auto"/>
          <w:lang w:val="en-GB"/>
        </w:rPr>
        <w:t xml:space="preserve">, organisational, technical and other conditions that must be met by a credit intermediary for consumer credit intermediation for </w:t>
      </w:r>
      <w:r w:rsidR="00006668">
        <w:rPr>
          <w:color w:val="auto"/>
          <w:lang w:val="en-GB"/>
        </w:rPr>
        <w:t>immovable property</w:t>
      </w:r>
      <w:r>
        <w:rPr>
          <w:color w:val="auto"/>
          <w:lang w:val="en-GB"/>
        </w:rPr>
        <w:t xml:space="preserve">or the provision of advisory services in connection with such credit, </w:t>
      </w:r>
    </w:p>
    <w:p w:rsidR="00DB4BC1" w:rsidRPr="00DB4BC1" w:rsidRDefault="00FF2332" w:rsidP="00570807">
      <w:pPr>
        <w:pStyle w:val="Odstavekseznama"/>
        <w:numPr>
          <w:ilvl w:val="0"/>
          <w:numId w:val="20"/>
        </w:numPr>
        <w:tabs>
          <w:tab w:val="left" w:pos="567"/>
        </w:tabs>
        <w:rPr>
          <w:color w:val="auto"/>
        </w:rPr>
      </w:pPr>
      <w:r>
        <w:rPr>
          <w:color w:val="auto"/>
          <w:lang w:val="en-GB"/>
        </w:rPr>
        <w:t xml:space="preserve">the documentation and data that </w:t>
      </w:r>
      <w:r w:rsidR="007E0A46">
        <w:rPr>
          <w:color w:val="auto"/>
          <w:lang w:val="en-GB"/>
        </w:rPr>
        <w:t>shall</w:t>
      </w:r>
      <w:r>
        <w:rPr>
          <w:color w:val="auto"/>
          <w:lang w:val="en-GB"/>
        </w:rPr>
        <w:t xml:space="preserve"> be submitted to the Bank of Slovenia in the application for obtaining or renewing an authorisation to  </w:t>
      </w:r>
      <w:r w:rsidR="004B5DC4">
        <w:rPr>
          <w:color w:val="auto"/>
          <w:lang w:val="en-GB"/>
        </w:rPr>
        <w:t xml:space="preserve">intermediate </w:t>
      </w:r>
      <w:r>
        <w:rPr>
          <w:color w:val="auto"/>
          <w:lang w:val="en-GB"/>
        </w:rPr>
        <w:t>consumer credit</w:t>
      </w:r>
      <w:r w:rsidR="004B5DC4">
        <w:rPr>
          <w:color w:val="auto"/>
          <w:lang w:val="en-GB"/>
        </w:rPr>
        <w:t>s</w:t>
      </w:r>
      <w:r>
        <w:rPr>
          <w:color w:val="auto"/>
          <w:lang w:val="en-GB"/>
        </w:rPr>
        <w:t xml:space="preserve">  for </w:t>
      </w:r>
      <w:r w:rsidR="00006668">
        <w:rPr>
          <w:color w:val="auto"/>
          <w:lang w:val="en-GB"/>
        </w:rPr>
        <w:t>immovable property</w:t>
      </w:r>
      <w:r>
        <w:rPr>
          <w:color w:val="auto"/>
          <w:lang w:val="en-GB"/>
        </w:rPr>
        <w:t xml:space="preserve"> or to provide advisory services in connection with such credit (hereinafter: authorisation),</w:t>
      </w:r>
    </w:p>
    <w:p w:rsidR="00DB4BC1" w:rsidRDefault="00DB4BC1" w:rsidP="00DB4BC1">
      <w:pPr>
        <w:pStyle w:val="Odstavekseznama"/>
        <w:numPr>
          <w:ilvl w:val="0"/>
          <w:numId w:val="20"/>
        </w:numPr>
        <w:tabs>
          <w:tab w:val="left" w:pos="567"/>
        </w:tabs>
        <w:rPr>
          <w:color w:val="auto"/>
        </w:rPr>
      </w:pPr>
      <w:r>
        <w:rPr>
          <w:color w:val="auto"/>
          <w:lang w:val="en-GB"/>
        </w:rPr>
        <w:t xml:space="preserve">the administration of credit intermediaries’ records of transactions concluded via intermediation, and </w:t>
      </w:r>
    </w:p>
    <w:p w:rsidR="00F2719E" w:rsidRPr="004B1C91" w:rsidRDefault="00F2719E" w:rsidP="00F2719E">
      <w:pPr>
        <w:pStyle w:val="Odstavekseznama"/>
        <w:numPr>
          <w:ilvl w:val="0"/>
          <w:numId w:val="20"/>
        </w:numPr>
        <w:tabs>
          <w:tab w:val="left" w:pos="567"/>
        </w:tabs>
        <w:rPr>
          <w:color w:val="auto"/>
        </w:rPr>
      </w:pPr>
      <w:r>
        <w:rPr>
          <w:color w:val="auto"/>
          <w:lang w:val="en-GB"/>
        </w:rPr>
        <w:t xml:space="preserve">the administration by banks and savings banks (hereinafter: banks) of records of intermediation agreements concluded with their credit intermediaries and consumer credit agreements for </w:t>
      </w:r>
      <w:r w:rsidR="00006668">
        <w:rPr>
          <w:color w:val="auto"/>
          <w:lang w:val="en-GB"/>
        </w:rPr>
        <w:t>immovable property</w:t>
      </w:r>
      <w:r>
        <w:rPr>
          <w:color w:val="auto"/>
          <w:lang w:val="en-GB"/>
        </w:rPr>
        <w:t xml:space="preserve"> concluded via the intermediation of credit intermediaries.  </w:t>
      </w:r>
    </w:p>
    <w:p w:rsidR="009E68C4" w:rsidRPr="00F52020" w:rsidRDefault="009E68C4" w:rsidP="00F52020">
      <w:pPr>
        <w:tabs>
          <w:tab w:val="left" w:pos="567"/>
        </w:tabs>
        <w:ind w:left="38"/>
        <w:rPr>
          <w:color w:val="auto"/>
        </w:rPr>
      </w:pPr>
    </w:p>
    <w:p w:rsidR="00386083" w:rsidRDefault="00110B75" w:rsidP="0044612D">
      <w:pPr>
        <w:numPr>
          <w:ilvl w:val="0"/>
          <w:numId w:val="1"/>
        </w:numPr>
        <w:tabs>
          <w:tab w:val="num" w:pos="0"/>
          <w:tab w:val="left" w:pos="567"/>
        </w:tabs>
        <w:ind w:left="0" w:firstLine="0"/>
        <w:rPr>
          <w:color w:val="auto"/>
        </w:rPr>
      </w:pPr>
      <w:r>
        <w:rPr>
          <w:color w:val="auto"/>
          <w:lang w:val="en-GB"/>
        </w:rPr>
        <w:t xml:space="preserve">The provisions of this regulation shall apply to credit intermediaries who provide services of consumer credit intermediation for </w:t>
      </w:r>
      <w:r w:rsidR="00006668">
        <w:rPr>
          <w:color w:val="auto"/>
          <w:lang w:val="en-GB"/>
        </w:rPr>
        <w:t>immovable property</w:t>
      </w:r>
      <w:r>
        <w:rPr>
          <w:color w:val="auto"/>
          <w:lang w:val="en-GB"/>
        </w:rPr>
        <w:t xml:space="preserve"> or advisory services in connection with such credit on the basis of an intermediation agreement concluded with one of the following credit</w:t>
      </w:r>
      <w:r w:rsidR="00A5022D">
        <w:rPr>
          <w:color w:val="auto"/>
          <w:lang w:val="en-GB"/>
        </w:rPr>
        <w:t>ors</w:t>
      </w:r>
      <w:r>
        <w:rPr>
          <w:color w:val="auto"/>
          <w:lang w:val="en-GB"/>
        </w:rPr>
        <w:t xml:space="preserve">: </w:t>
      </w:r>
    </w:p>
    <w:p w:rsidR="00C5392C" w:rsidRDefault="00C12167" w:rsidP="00570807">
      <w:pPr>
        <w:pStyle w:val="Odstavekseznama"/>
        <w:numPr>
          <w:ilvl w:val="0"/>
          <w:numId w:val="18"/>
        </w:numPr>
        <w:tabs>
          <w:tab w:val="left" w:pos="567"/>
        </w:tabs>
        <w:rPr>
          <w:color w:val="auto"/>
        </w:rPr>
      </w:pPr>
      <w:r>
        <w:rPr>
          <w:color w:val="auto"/>
          <w:lang w:val="en-GB"/>
        </w:rPr>
        <w:t>a bank that holds an authorisation to provide financ</w:t>
      </w:r>
      <w:r w:rsidR="008C7C25">
        <w:rPr>
          <w:color w:val="auto"/>
          <w:lang w:val="en-GB"/>
        </w:rPr>
        <w:t>ial</w:t>
      </w:r>
      <w:r>
        <w:rPr>
          <w:color w:val="auto"/>
          <w:lang w:val="en-GB"/>
        </w:rPr>
        <w:t xml:space="preserve"> leasing services (leasing</w:t>
      </w:r>
      <w:r w:rsidR="008C7C25">
        <w:rPr>
          <w:color w:val="auto"/>
          <w:lang w:val="en-GB"/>
        </w:rPr>
        <w:t>, renting</w:t>
      </w:r>
      <w:r>
        <w:rPr>
          <w:color w:val="auto"/>
          <w:lang w:val="en-GB"/>
        </w:rPr>
        <w:t xml:space="preserve">) referred to in point 3 of the second paragraph of Article 5 of the Banking Act (Official Gazette of the Republic of Slovenia, Nos. 25/15, </w:t>
      </w:r>
      <w:r>
        <w:rPr>
          <w:color w:val="auto"/>
          <w:szCs w:val="22"/>
          <w:lang w:val="en-GB"/>
        </w:rPr>
        <w:t>44/16</w:t>
      </w:r>
      <w:r>
        <w:rPr>
          <w:color w:val="auto"/>
          <w:lang w:val="en-GB"/>
        </w:rPr>
        <w:t xml:space="preserve"> [ZRPPB] and 77/16 [ZCKR]; hereinafter: the ZBan-2) and to </w:t>
      </w:r>
      <w:r w:rsidR="00173067">
        <w:rPr>
          <w:color w:val="auto"/>
          <w:lang w:val="en-GB"/>
        </w:rPr>
        <w:t>grant</w:t>
      </w:r>
      <w:r>
        <w:rPr>
          <w:color w:val="auto"/>
          <w:lang w:val="en-GB"/>
        </w:rPr>
        <w:t xml:space="preserve"> mortgage loans referred to in the second indent of point 2 of the second paragraph of Article 5 of the ZBan-2 when such services are being provided in connection with </w:t>
      </w:r>
      <w:r w:rsidR="00006668">
        <w:rPr>
          <w:color w:val="auto"/>
          <w:lang w:val="en-GB"/>
        </w:rPr>
        <w:t>immovable property</w:t>
      </w:r>
      <w:r>
        <w:rPr>
          <w:color w:val="auto"/>
          <w:lang w:val="en-GB"/>
        </w:rPr>
        <w:t xml:space="preserve"> for consumers;</w:t>
      </w:r>
    </w:p>
    <w:p w:rsidR="0044612D" w:rsidRDefault="00B160AC" w:rsidP="00570807">
      <w:pPr>
        <w:pStyle w:val="Odstavekseznama"/>
        <w:numPr>
          <w:ilvl w:val="0"/>
          <w:numId w:val="18"/>
        </w:numPr>
        <w:tabs>
          <w:tab w:val="left" w:pos="567"/>
        </w:tabs>
        <w:rPr>
          <w:color w:val="auto"/>
        </w:rPr>
      </w:pPr>
      <w:r>
        <w:rPr>
          <w:color w:val="auto"/>
          <w:lang w:val="en-GB"/>
        </w:rPr>
        <w:t xml:space="preserve">a financial institution whose </w:t>
      </w:r>
      <w:r w:rsidR="00173067">
        <w:rPr>
          <w:color w:val="auto"/>
          <w:lang w:val="en-GB"/>
        </w:rPr>
        <w:t>exclusive</w:t>
      </w:r>
      <w:r>
        <w:rPr>
          <w:color w:val="auto"/>
          <w:lang w:val="en-GB"/>
        </w:rPr>
        <w:t xml:space="preserve"> or principal business </w:t>
      </w:r>
      <w:r w:rsidR="00E45AC7">
        <w:rPr>
          <w:color w:val="auto"/>
          <w:lang w:val="en-GB"/>
        </w:rPr>
        <w:t>activities comprise</w:t>
      </w:r>
      <w:r>
        <w:rPr>
          <w:color w:val="auto"/>
          <w:lang w:val="en-GB"/>
        </w:rPr>
        <w:t xml:space="preserve"> the provision of financ</w:t>
      </w:r>
      <w:r w:rsidR="004F5B35">
        <w:rPr>
          <w:color w:val="auto"/>
          <w:lang w:val="en-GB"/>
        </w:rPr>
        <w:t>ial</w:t>
      </w:r>
      <w:r>
        <w:rPr>
          <w:color w:val="auto"/>
          <w:lang w:val="en-GB"/>
        </w:rPr>
        <w:t xml:space="preserve"> leasing services in accordance with the ZBan-2 and in which a bank or a Member State bank holds at least 20% of the voting rights or at least 20%</w:t>
      </w:r>
      <w:r w:rsidR="001B14D8">
        <w:rPr>
          <w:color w:val="auto"/>
          <w:lang w:val="en-GB"/>
        </w:rPr>
        <w:t xml:space="preserve"> of the capital</w:t>
      </w:r>
      <w:r>
        <w:rPr>
          <w:color w:val="auto"/>
          <w:lang w:val="en-GB"/>
        </w:rPr>
        <w:t>, or whose total assets amounted to at least EUR 50,000,000 at end of the previous financial year, and that has obtained a Bank of Slovenia authorisation to provide financ</w:t>
      </w:r>
      <w:r w:rsidR="004F5B35">
        <w:rPr>
          <w:color w:val="auto"/>
          <w:lang w:val="en-GB"/>
        </w:rPr>
        <w:t>ial</w:t>
      </w:r>
      <w:r>
        <w:rPr>
          <w:color w:val="auto"/>
          <w:lang w:val="en-GB"/>
        </w:rPr>
        <w:t xml:space="preserve"> leasing services for </w:t>
      </w:r>
      <w:r w:rsidR="00006668">
        <w:rPr>
          <w:color w:val="auto"/>
          <w:lang w:val="en-GB"/>
        </w:rPr>
        <w:t>immovable property</w:t>
      </w:r>
      <w:r>
        <w:rPr>
          <w:color w:val="auto"/>
          <w:lang w:val="en-GB"/>
        </w:rPr>
        <w:t xml:space="preserve"> in the </w:t>
      </w:r>
      <w:r w:rsidR="00CC4A8B">
        <w:rPr>
          <w:color w:val="auto"/>
          <w:lang w:val="en-GB"/>
        </w:rPr>
        <w:t xml:space="preserve">territory of the </w:t>
      </w:r>
      <w:r>
        <w:rPr>
          <w:color w:val="auto"/>
          <w:lang w:val="en-GB"/>
        </w:rPr>
        <w:t>Republic of Slovenia.</w:t>
      </w:r>
    </w:p>
    <w:p w:rsidR="00BE7B28" w:rsidRPr="0024377E" w:rsidRDefault="00BE7B28" w:rsidP="00BB1DFD">
      <w:pPr>
        <w:tabs>
          <w:tab w:val="left" w:pos="567"/>
        </w:tabs>
        <w:rPr>
          <w:color w:val="auto"/>
          <w:szCs w:val="22"/>
        </w:rPr>
      </w:pPr>
      <w:r>
        <w:rPr>
          <w:color w:val="auto"/>
          <w:szCs w:val="22"/>
          <w:lang w:val="en-GB"/>
        </w:rPr>
        <w:tab/>
      </w:r>
      <w:r>
        <w:rPr>
          <w:color w:val="auto"/>
          <w:szCs w:val="22"/>
          <w:lang w:val="en-GB"/>
        </w:rPr>
        <w:tab/>
      </w:r>
    </w:p>
    <w:p w:rsidR="00143C24" w:rsidRDefault="00143C24" w:rsidP="003955CA">
      <w:pPr>
        <w:numPr>
          <w:ilvl w:val="0"/>
          <w:numId w:val="1"/>
        </w:numPr>
        <w:tabs>
          <w:tab w:val="num" w:pos="0"/>
          <w:tab w:val="left" w:pos="567"/>
        </w:tabs>
        <w:ind w:left="0" w:firstLine="0"/>
        <w:rPr>
          <w:color w:val="auto"/>
        </w:rPr>
      </w:pPr>
      <w:r>
        <w:rPr>
          <w:color w:val="auto"/>
          <w:lang w:val="en-GB"/>
        </w:rPr>
        <w:t xml:space="preserve">Wherever this regulation makes reference to the provisions of other regulations, these provisions shall apply in their wording applicable at the time in question. </w:t>
      </w:r>
    </w:p>
    <w:p w:rsidR="00341E77" w:rsidRDefault="00341E77" w:rsidP="00341E77">
      <w:pPr>
        <w:tabs>
          <w:tab w:val="left" w:pos="567"/>
        </w:tabs>
        <w:rPr>
          <w:color w:val="auto"/>
        </w:rPr>
      </w:pPr>
    </w:p>
    <w:p w:rsidR="00E60362" w:rsidRDefault="00E60362" w:rsidP="00F87C39">
      <w:pPr>
        <w:tabs>
          <w:tab w:val="left" w:pos="567"/>
        </w:tabs>
        <w:rPr>
          <w:color w:val="auto"/>
        </w:rPr>
      </w:pPr>
    </w:p>
    <w:p w:rsidR="00EF7B60" w:rsidRPr="003E734E" w:rsidRDefault="00EF7B60" w:rsidP="00EF7B60">
      <w:pPr>
        <w:jc w:val="center"/>
        <w:rPr>
          <w:b/>
          <w:color w:val="auto"/>
        </w:rPr>
      </w:pPr>
      <w:r>
        <w:rPr>
          <w:b/>
          <w:bCs/>
          <w:color w:val="auto"/>
          <w:lang w:val="en-GB"/>
        </w:rPr>
        <w:t>Article 2</w:t>
      </w:r>
    </w:p>
    <w:p w:rsidR="00EF7B60" w:rsidRPr="003E734E" w:rsidRDefault="00EF7B60" w:rsidP="003E734E">
      <w:pPr>
        <w:jc w:val="center"/>
        <w:rPr>
          <w:b/>
          <w:color w:val="auto"/>
        </w:rPr>
      </w:pPr>
      <w:r>
        <w:rPr>
          <w:b/>
          <w:bCs/>
          <w:color w:val="auto"/>
          <w:lang w:val="en-GB"/>
        </w:rPr>
        <w:t>(definition of terms)</w:t>
      </w:r>
    </w:p>
    <w:p w:rsidR="0072152F" w:rsidRPr="00D1290E" w:rsidRDefault="0072152F" w:rsidP="003E734E">
      <w:pPr>
        <w:keepNext/>
        <w:tabs>
          <w:tab w:val="left" w:pos="1360"/>
          <w:tab w:val="center" w:pos="4536"/>
        </w:tabs>
        <w:jc w:val="center"/>
        <w:rPr>
          <w:color w:val="auto"/>
        </w:rPr>
      </w:pPr>
    </w:p>
    <w:p w:rsidR="00D2731A" w:rsidRPr="00F661ED" w:rsidRDefault="00EF7B60" w:rsidP="005338BE">
      <w:pPr>
        <w:numPr>
          <w:ilvl w:val="0"/>
          <w:numId w:val="28"/>
        </w:numPr>
        <w:tabs>
          <w:tab w:val="clear" w:pos="720"/>
          <w:tab w:val="num" w:pos="0"/>
          <w:tab w:val="left" w:pos="567"/>
          <w:tab w:val="left" w:pos="709"/>
        </w:tabs>
        <w:ind w:left="0" w:firstLine="0"/>
        <w:rPr>
          <w:color w:val="auto"/>
        </w:rPr>
      </w:pPr>
      <w:r>
        <w:rPr>
          <w:color w:val="auto"/>
          <w:lang w:val="en-GB"/>
        </w:rPr>
        <w:t xml:space="preserve">The terms used in this regulation are the same as those defined in the ZPotK-2 and the ZBan-2.  </w:t>
      </w:r>
    </w:p>
    <w:p w:rsidR="009A3DEA" w:rsidRPr="00732838" w:rsidRDefault="009A3DEA" w:rsidP="008E3200">
      <w:pPr>
        <w:rPr>
          <w:color w:val="auto"/>
        </w:rPr>
      </w:pPr>
    </w:p>
    <w:p w:rsidR="001F7916" w:rsidRPr="00D1290E" w:rsidRDefault="001F7916" w:rsidP="001F7916">
      <w:pPr>
        <w:numPr>
          <w:ilvl w:val="0"/>
          <w:numId w:val="28"/>
        </w:numPr>
        <w:tabs>
          <w:tab w:val="clear" w:pos="720"/>
          <w:tab w:val="num" w:pos="0"/>
          <w:tab w:val="left" w:pos="567"/>
          <w:tab w:val="left" w:pos="709"/>
        </w:tabs>
        <w:ind w:left="0" w:firstLine="0"/>
        <w:rPr>
          <w:color w:val="auto"/>
        </w:rPr>
      </w:pPr>
      <w:r>
        <w:rPr>
          <w:color w:val="auto"/>
          <w:lang w:val="en-GB"/>
        </w:rPr>
        <w:t xml:space="preserve">A credit intermediary in an ancillary </w:t>
      </w:r>
      <w:r w:rsidR="0086790A">
        <w:rPr>
          <w:color w:val="auto"/>
          <w:lang w:val="en-GB"/>
        </w:rPr>
        <w:t>capacity</w:t>
      </w:r>
      <w:r>
        <w:rPr>
          <w:color w:val="auto"/>
          <w:lang w:val="en-GB"/>
        </w:rPr>
        <w:t xml:space="preserve"> referred to in point 15 of Article 2 of the ZPotK-2 who provides services of consumer credit intermediation for </w:t>
      </w:r>
      <w:r w:rsidR="00006668">
        <w:rPr>
          <w:color w:val="auto"/>
          <w:lang w:val="en-GB"/>
        </w:rPr>
        <w:t>immovable property</w:t>
      </w:r>
      <w:r>
        <w:rPr>
          <w:color w:val="auto"/>
          <w:lang w:val="en-GB"/>
        </w:rPr>
        <w:t xml:space="preserve"> or advisory services in connection with such credit shall also be deemed a credit intermediary.</w:t>
      </w:r>
    </w:p>
    <w:p w:rsidR="001F7916" w:rsidRPr="00D1290E" w:rsidRDefault="001F7916" w:rsidP="001F7916">
      <w:pPr>
        <w:rPr>
          <w:color w:val="auto"/>
        </w:rPr>
      </w:pPr>
    </w:p>
    <w:p w:rsidR="00E42431" w:rsidRPr="00D1290E" w:rsidRDefault="00E42431" w:rsidP="00E42431">
      <w:pPr>
        <w:pStyle w:val="Noga"/>
        <w:tabs>
          <w:tab w:val="clear" w:pos="4536"/>
          <w:tab w:val="clear" w:pos="9072"/>
        </w:tabs>
      </w:pPr>
    </w:p>
    <w:p w:rsidR="002D46C2" w:rsidRPr="00FD56F3" w:rsidRDefault="00E53BB6" w:rsidP="00D515C6">
      <w:pPr>
        <w:pStyle w:val="Odstavekseznama"/>
        <w:numPr>
          <w:ilvl w:val="0"/>
          <w:numId w:val="14"/>
        </w:numPr>
        <w:ind w:left="357" w:hanging="357"/>
        <w:jc w:val="center"/>
        <w:rPr>
          <w:b/>
          <w:color w:val="auto"/>
        </w:rPr>
      </w:pPr>
      <w:r>
        <w:rPr>
          <w:b/>
          <w:bCs/>
          <w:color w:val="auto"/>
          <w:lang w:val="en-GB"/>
        </w:rPr>
        <w:t xml:space="preserve">CONDITIONS FOR CONSUMER CREDIT INTERMEDIATION FOR </w:t>
      </w:r>
      <w:r w:rsidR="00006668">
        <w:rPr>
          <w:b/>
          <w:bCs/>
          <w:color w:val="auto"/>
          <w:lang w:val="en-GB"/>
        </w:rPr>
        <w:t>IMMOVABLE PROPERTY</w:t>
      </w:r>
      <w:r>
        <w:rPr>
          <w:b/>
          <w:bCs/>
          <w:color w:val="auto"/>
          <w:lang w:val="en-GB"/>
        </w:rPr>
        <w:t xml:space="preserve"> OR PROVISION OF ADVISORY SERVICES IN CONNECTION WITH SUCH CREDIT</w:t>
      </w:r>
    </w:p>
    <w:p w:rsidR="00561B98" w:rsidRPr="00B50ACC" w:rsidRDefault="00561B98" w:rsidP="00B50ACC">
      <w:pPr>
        <w:jc w:val="center"/>
        <w:rPr>
          <w:b/>
          <w:color w:val="auto"/>
        </w:rPr>
      </w:pPr>
    </w:p>
    <w:p w:rsidR="00555C4E" w:rsidRDefault="00555C4E" w:rsidP="002D46C2">
      <w:pPr>
        <w:pStyle w:val="Noga"/>
        <w:tabs>
          <w:tab w:val="clear" w:pos="4536"/>
          <w:tab w:val="clear" w:pos="9072"/>
        </w:tabs>
        <w:jc w:val="center"/>
      </w:pPr>
    </w:p>
    <w:p w:rsidR="00BD3A1E" w:rsidRPr="00FD56F3" w:rsidRDefault="00BD3A1E" w:rsidP="00BD3A1E">
      <w:pPr>
        <w:jc w:val="center"/>
        <w:rPr>
          <w:b/>
          <w:color w:val="auto"/>
        </w:rPr>
      </w:pPr>
      <w:r>
        <w:rPr>
          <w:b/>
          <w:bCs/>
          <w:color w:val="auto"/>
          <w:lang w:val="en-GB"/>
        </w:rPr>
        <w:t>Article 3</w:t>
      </w:r>
    </w:p>
    <w:p w:rsidR="00BD3A1E" w:rsidRPr="00FD56F3" w:rsidRDefault="00BD3A1E" w:rsidP="00BD3A1E">
      <w:pPr>
        <w:jc w:val="center"/>
        <w:rPr>
          <w:b/>
          <w:color w:val="auto"/>
        </w:rPr>
      </w:pPr>
      <w:r>
        <w:rPr>
          <w:b/>
          <w:bCs/>
          <w:color w:val="auto"/>
          <w:lang w:val="en-GB"/>
        </w:rPr>
        <w:t xml:space="preserve">(intermediation agreement </w:t>
      </w:r>
      <w:r w:rsidR="00DB19DD">
        <w:rPr>
          <w:b/>
          <w:bCs/>
          <w:color w:val="auto"/>
          <w:lang w:val="en-GB"/>
        </w:rPr>
        <w:t xml:space="preserve">of consumer credit </w:t>
      </w:r>
      <w:r>
        <w:rPr>
          <w:b/>
          <w:bCs/>
          <w:color w:val="auto"/>
          <w:lang w:val="en-GB"/>
        </w:rPr>
        <w:t xml:space="preserve">for </w:t>
      </w:r>
      <w:r w:rsidR="00006668">
        <w:rPr>
          <w:b/>
          <w:bCs/>
          <w:color w:val="auto"/>
          <w:lang w:val="en-GB"/>
        </w:rPr>
        <w:t>immovable property</w:t>
      </w:r>
      <w:r>
        <w:rPr>
          <w:b/>
          <w:bCs/>
          <w:color w:val="auto"/>
          <w:lang w:val="en-GB"/>
        </w:rPr>
        <w:t>)</w:t>
      </w:r>
    </w:p>
    <w:p w:rsidR="00BD3A1E" w:rsidRPr="00D1290E" w:rsidRDefault="00BD3A1E" w:rsidP="00BD3A1E">
      <w:pPr>
        <w:rPr>
          <w:color w:val="auto"/>
        </w:rPr>
      </w:pPr>
    </w:p>
    <w:p w:rsidR="00BD3A1E" w:rsidRPr="009521AB" w:rsidRDefault="00CF5CFE" w:rsidP="00BD3A1E">
      <w:pPr>
        <w:numPr>
          <w:ilvl w:val="0"/>
          <w:numId w:val="29"/>
        </w:numPr>
        <w:tabs>
          <w:tab w:val="left" w:pos="567"/>
        </w:tabs>
        <w:ind w:left="0" w:firstLine="0"/>
        <w:rPr>
          <w:color w:val="auto"/>
          <w:szCs w:val="22"/>
        </w:rPr>
      </w:pPr>
      <w:r>
        <w:rPr>
          <w:color w:val="auto"/>
          <w:szCs w:val="22"/>
          <w:lang w:val="en-GB"/>
        </w:rPr>
        <w:t xml:space="preserve">A credit intermediary may only provide services of consumer credit intermediation for </w:t>
      </w:r>
      <w:r w:rsidR="00006668">
        <w:rPr>
          <w:color w:val="auto"/>
          <w:szCs w:val="22"/>
          <w:lang w:val="en-GB"/>
        </w:rPr>
        <w:t>immovable property</w:t>
      </w:r>
      <w:r>
        <w:rPr>
          <w:color w:val="auto"/>
          <w:szCs w:val="22"/>
          <w:lang w:val="en-GB"/>
        </w:rPr>
        <w:t xml:space="preserve"> or advisory services in connection with such credit on the basis of a written intermediation agreement </w:t>
      </w:r>
      <w:r w:rsidR="00DB19DD">
        <w:rPr>
          <w:color w:val="auto"/>
          <w:szCs w:val="22"/>
          <w:lang w:val="en-GB"/>
        </w:rPr>
        <w:t xml:space="preserve">of consumer credit </w:t>
      </w:r>
      <w:r>
        <w:rPr>
          <w:color w:val="auto"/>
          <w:szCs w:val="22"/>
          <w:lang w:val="en-GB"/>
        </w:rPr>
        <w:t xml:space="preserve">for </w:t>
      </w:r>
      <w:r w:rsidR="00006668">
        <w:rPr>
          <w:color w:val="auto"/>
          <w:szCs w:val="22"/>
          <w:lang w:val="en-GB"/>
        </w:rPr>
        <w:t>immovable property</w:t>
      </w:r>
      <w:r>
        <w:rPr>
          <w:color w:val="auto"/>
          <w:szCs w:val="22"/>
          <w:lang w:val="en-GB"/>
        </w:rPr>
        <w:t xml:space="preserve"> (hereinafter: intermediation agreement) concluded with a credit</w:t>
      </w:r>
      <w:r w:rsidR="00A5022D">
        <w:rPr>
          <w:color w:val="auto"/>
          <w:szCs w:val="22"/>
          <w:lang w:val="en-GB"/>
        </w:rPr>
        <w:t>or</w:t>
      </w:r>
      <w:r>
        <w:rPr>
          <w:color w:val="auto"/>
          <w:szCs w:val="22"/>
          <w:lang w:val="en-GB"/>
        </w:rPr>
        <w:t xml:space="preserve"> referred to in the second paragraph of Article 1 of this regulation.  </w:t>
      </w:r>
    </w:p>
    <w:p w:rsidR="00BD3A1E" w:rsidRPr="009521AB" w:rsidRDefault="00BD3A1E" w:rsidP="00BD3A1E">
      <w:pPr>
        <w:tabs>
          <w:tab w:val="left" w:pos="567"/>
        </w:tabs>
        <w:rPr>
          <w:color w:val="auto"/>
          <w:szCs w:val="22"/>
        </w:rPr>
      </w:pPr>
    </w:p>
    <w:p w:rsidR="00B5775D" w:rsidRDefault="00BD3A1E" w:rsidP="00BD3A1E">
      <w:pPr>
        <w:numPr>
          <w:ilvl w:val="0"/>
          <w:numId w:val="29"/>
        </w:numPr>
        <w:tabs>
          <w:tab w:val="left" w:pos="567"/>
        </w:tabs>
        <w:ind w:left="0" w:firstLine="0"/>
        <w:rPr>
          <w:color w:val="auto"/>
          <w:szCs w:val="22"/>
        </w:rPr>
      </w:pPr>
      <w:r>
        <w:rPr>
          <w:color w:val="auto"/>
          <w:szCs w:val="22"/>
          <w:lang w:val="en-GB"/>
        </w:rPr>
        <w:t xml:space="preserve">A </w:t>
      </w:r>
      <w:r w:rsidR="00536FBB">
        <w:rPr>
          <w:color w:val="auto"/>
          <w:szCs w:val="22"/>
          <w:lang w:val="en-GB"/>
        </w:rPr>
        <w:t>determination</w:t>
      </w:r>
      <w:r>
        <w:rPr>
          <w:color w:val="auto"/>
          <w:szCs w:val="22"/>
          <w:lang w:val="en-GB"/>
        </w:rPr>
        <w:t xml:space="preserve"> of the scope of the responsibilities of the credit</w:t>
      </w:r>
      <w:r w:rsidR="00A5022D">
        <w:rPr>
          <w:color w:val="auto"/>
          <w:szCs w:val="22"/>
          <w:lang w:val="en-GB"/>
        </w:rPr>
        <w:t>or</w:t>
      </w:r>
      <w:r>
        <w:rPr>
          <w:color w:val="auto"/>
          <w:szCs w:val="22"/>
          <w:lang w:val="en-GB"/>
        </w:rPr>
        <w:t xml:space="preserve"> and the credit intermediary in transgressing the scope of the credit intermediary’s </w:t>
      </w:r>
      <w:r w:rsidR="009B4AF7">
        <w:rPr>
          <w:color w:val="auto"/>
          <w:szCs w:val="22"/>
          <w:lang w:val="en-GB"/>
        </w:rPr>
        <w:t>authorit</w:t>
      </w:r>
      <w:r w:rsidR="00CD01B9">
        <w:rPr>
          <w:color w:val="auto"/>
          <w:szCs w:val="22"/>
          <w:lang w:val="en-GB"/>
        </w:rPr>
        <w:t>ies</w:t>
      </w:r>
      <w:r w:rsidR="009B4AF7">
        <w:rPr>
          <w:color w:val="auto"/>
          <w:szCs w:val="22"/>
          <w:lang w:val="en-GB"/>
        </w:rPr>
        <w:t xml:space="preserve"> </w:t>
      </w:r>
      <w:r>
        <w:rPr>
          <w:color w:val="auto"/>
          <w:szCs w:val="22"/>
          <w:lang w:val="en-GB"/>
        </w:rPr>
        <w:t xml:space="preserve">referred to in the first paragraph of Article 4 of this regulation is a mandatory integral part of the agreement referred to in the first paragraph of this article. </w:t>
      </w:r>
    </w:p>
    <w:p w:rsidR="00B5775D" w:rsidRDefault="00B5775D" w:rsidP="00A61090">
      <w:pPr>
        <w:pStyle w:val="Odstavekseznama"/>
        <w:rPr>
          <w:color w:val="auto"/>
          <w:szCs w:val="22"/>
        </w:rPr>
      </w:pPr>
    </w:p>
    <w:p w:rsidR="00BD3A1E" w:rsidRPr="009521AB" w:rsidRDefault="00BD3A1E" w:rsidP="00BD3A1E">
      <w:pPr>
        <w:numPr>
          <w:ilvl w:val="0"/>
          <w:numId w:val="29"/>
        </w:numPr>
        <w:tabs>
          <w:tab w:val="left" w:pos="567"/>
        </w:tabs>
        <w:ind w:left="0" w:firstLine="0"/>
        <w:rPr>
          <w:color w:val="auto"/>
          <w:szCs w:val="22"/>
        </w:rPr>
      </w:pPr>
      <w:r>
        <w:rPr>
          <w:color w:val="auto"/>
          <w:szCs w:val="22"/>
          <w:lang w:val="en-GB"/>
        </w:rPr>
        <w:t>In the event of the transgression of the credit intermediary’s</w:t>
      </w:r>
      <w:r w:rsidR="00AE22DB" w:rsidRPr="00AE22DB">
        <w:rPr>
          <w:color w:val="auto"/>
          <w:szCs w:val="22"/>
          <w:lang w:val="en-GB"/>
        </w:rPr>
        <w:t xml:space="preserve"> </w:t>
      </w:r>
      <w:r w:rsidR="009B4AF7">
        <w:rPr>
          <w:color w:val="auto"/>
          <w:szCs w:val="22"/>
          <w:lang w:val="en-GB"/>
        </w:rPr>
        <w:t>authorit</w:t>
      </w:r>
      <w:r w:rsidR="00CD01B9">
        <w:rPr>
          <w:color w:val="auto"/>
          <w:szCs w:val="22"/>
          <w:lang w:val="en-GB"/>
        </w:rPr>
        <w:t>ies</w:t>
      </w:r>
      <w:r>
        <w:rPr>
          <w:color w:val="auto"/>
          <w:szCs w:val="22"/>
          <w:lang w:val="en-GB"/>
        </w:rPr>
        <w:t xml:space="preserve">, and should damage be incurred by the consumer during the provision of services of consumer credit intermediation for </w:t>
      </w:r>
      <w:r w:rsidR="00006668">
        <w:rPr>
          <w:color w:val="auto"/>
          <w:szCs w:val="22"/>
          <w:lang w:val="en-GB"/>
        </w:rPr>
        <w:t>immovable property</w:t>
      </w:r>
      <w:r>
        <w:rPr>
          <w:color w:val="auto"/>
          <w:szCs w:val="22"/>
          <w:lang w:val="en-GB"/>
        </w:rPr>
        <w:t>, the credit</w:t>
      </w:r>
      <w:r w:rsidR="00A5022D">
        <w:rPr>
          <w:color w:val="auto"/>
          <w:szCs w:val="22"/>
          <w:lang w:val="en-GB"/>
        </w:rPr>
        <w:t>or</w:t>
      </w:r>
      <w:r>
        <w:rPr>
          <w:color w:val="auto"/>
          <w:szCs w:val="22"/>
          <w:lang w:val="en-GB"/>
        </w:rPr>
        <w:t xml:space="preserve"> and the credit intermediary shall be jointly and severally liable.  </w:t>
      </w:r>
    </w:p>
    <w:p w:rsidR="00BD3A1E" w:rsidRDefault="00BD3A1E" w:rsidP="00BD3A1E">
      <w:pPr>
        <w:pStyle w:val="Noga"/>
        <w:tabs>
          <w:tab w:val="clear" w:pos="4536"/>
          <w:tab w:val="clear" w:pos="9072"/>
          <w:tab w:val="left" w:pos="567"/>
        </w:tabs>
      </w:pPr>
    </w:p>
    <w:p w:rsidR="00561B98" w:rsidRDefault="00561B98" w:rsidP="002D46C2">
      <w:pPr>
        <w:pStyle w:val="Noga"/>
        <w:tabs>
          <w:tab w:val="clear" w:pos="4536"/>
          <w:tab w:val="clear" w:pos="9072"/>
        </w:tabs>
        <w:jc w:val="center"/>
      </w:pPr>
    </w:p>
    <w:p w:rsidR="002D46C2" w:rsidRPr="00FD56F3" w:rsidRDefault="007F2A7D" w:rsidP="002D46C2">
      <w:pPr>
        <w:pStyle w:val="Noga"/>
        <w:tabs>
          <w:tab w:val="clear" w:pos="4536"/>
          <w:tab w:val="clear" w:pos="9072"/>
        </w:tabs>
        <w:jc w:val="center"/>
        <w:rPr>
          <w:b/>
        </w:rPr>
      </w:pPr>
      <w:r>
        <w:rPr>
          <w:b/>
          <w:bCs/>
          <w:lang w:val="en-GB"/>
        </w:rPr>
        <w:t>Article 4</w:t>
      </w:r>
    </w:p>
    <w:p w:rsidR="002D46C2" w:rsidRPr="00FD56F3" w:rsidRDefault="002D46C2" w:rsidP="002D46C2">
      <w:pPr>
        <w:pStyle w:val="Noga"/>
        <w:tabs>
          <w:tab w:val="clear" w:pos="4536"/>
          <w:tab w:val="clear" w:pos="9072"/>
        </w:tabs>
        <w:jc w:val="center"/>
        <w:rPr>
          <w:b/>
        </w:rPr>
      </w:pPr>
      <w:r>
        <w:rPr>
          <w:b/>
          <w:bCs/>
          <w:lang w:val="en-GB"/>
        </w:rPr>
        <w:t xml:space="preserve">(credit intermediary’s </w:t>
      </w:r>
      <w:r w:rsidR="009B4AF7">
        <w:rPr>
          <w:b/>
          <w:bCs/>
          <w:lang w:val="en-GB"/>
        </w:rPr>
        <w:t>authority</w:t>
      </w:r>
      <w:r w:rsidR="00AE22DB">
        <w:rPr>
          <w:b/>
          <w:bCs/>
          <w:lang w:val="en-GB"/>
        </w:rPr>
        <w:t xml:space="preserve"> </w:t>
      </w:r>
      <w:r>
        <w:rPr>
          <w:b/>
          <w:bCs/>
          <w:lang w:val="en-GB"/>
        </w:rPr>
        <w:t xml:space="preserve">to </w:t>
      </w:r>
      <w:r w:rsidR="004B5DC4">
        <w:rPr>
          <w:b/>
          <w:bCs/>
          <w:lang w:val="en-GB"/>
        </w:rPr>
        <w:t xml:space="preserve">intermediate </w:t>
      </w:r>
      <w:r>
        <w:rPr>
          <w:b/>
          <w:bCs/>
          <w:lang w:val="en-GB"/>
        </w:rPr>
        <w:t>consumer credit</w:t>
      </w:r>
      <w:r w:rsidR="004B5DC4">
        <w:rPr>
          <w:b/>
          <w:bCs/>
          <w:lang w:val="en-GB"/>
        </w:rPr>
        <w:t>s</w:t>
      </w:r>
      <w:r>
        <w:rPr>
          <w:b/>
          <w:bCs/>
          <w:lang w:val="en-GB"/>
        </w:rPr>
        <w:t xml:space="preserve"> for </w:t>
      </w:r>
      <w:r w:rsidR="00006668">
        <w:rPr>
          <w:b/>
          <w:bCs/>
          <w:lang w:val="en-GB"/>
        </w:rPr>
        <w:t>immovable property</w:t>
      </w:r>
      <w:r>
        <w:rPr>
          <w:b/>
          <w:bCs/>
          <w:lang w:val="en-GB"/>
        </w:rPr>
        <w:t xml:space="preserve"> or to provide advisory services in connection with such credit)</w:t>
      </w:r>
    </w:p>
    <w:p w:rsidR="002D46C2" w:rsidRDefault="002D46C2" w:rsidP="002D46C2">
      <w:pPr>
        <w:pStyle w:val="Noga"/>
        <w:tabs>
          <w:tab w:val="clear" w:pos="4536"/>
          <w:tab w:val="clear" w:pos="9072"/>
        </w:tabs>
        <w:jc w:val="center"/>
      </w:pPr>
    </w:p>
    <w:p w:rsidR="002D46C2" w:rsidRDefault="002D46C2" w:rsidP="002D46C2">
      <w:pPr>
        <w:pStyle w:val="Noga"/>
        <w:tabs>
          <w:tab w:val="clear" w:pos="4536"/>
          <w:tab w:val="clear" w:pos="9072"/>
        </w:tabs>
        <w:jc w:val="center"/>
      </w:pPr>
    </w:p>
    <w:p w:rsidR="002D46C2" w:rsidRDefault="002D46C2" w:rsidP="002D46C2">
      <w:pPr>
        <w:pStyle w:val="Noga"/>
        <w:numPr>
          <w:ilvl w:val="0"/>
          <w:numId w:val="2"/>
        </w:numPr>
        <w:tabs>
          <w:tab w:val="clear" w:pos="4536"/>
          <w:tab w:val="clear" w:pos="9072"/>
          <w:tab w:val="left" w:pos="567"/>
        </w:tabs>
        <w:ind w:left="0" w:firstLine="0"/>
      </w:pPr>
      <w:r>
        <w:rPr>
          <w:lang w:val="en-GB"/>
        </w:rPr>
        <w:t>In the intermediation agreement referred to in the first paragraph of Article 3 of this regulation, the credit</w:t>
      </w:r>
      <w:r w:rsidR="00A5022D">
        <w:rPr>
          <w:lang w:val="en-GB"/>
        </w:rPr>
        <w:t>or</w:t>
      </w:r>
      <w:r>
        <w:rPr>
          <w:lang w:val="en-GB"/>
        </w:rPr>
        <w:t xml:space="preserve"> and the credit intermediary acting therefor shall set out the scope of the </w:t>
      </w:r>
      <w:r w:rsidR="009B4AF7">
        <w:rPr>
          <w:szCs w:val="22"/>
          <w:lang w:val="en-GB"/>
        </w:rPr>
        <w:t>authorit</w:t>
      </w:r>
      <w:r w:rsidR="00CD01B9">
        <w:rPr>
          <w:szCs w:val="22"/>
          <w:lang w:val="en-GB"/>
        </w:rPr>
        <w:t>ies</w:t>
      </w:r>
      <w:r>
        <w:rPr>
          <w:lang w:val="en-GB"/>
        </w:rPr>
        <w:t xml:space="preserve"> of the credit intermediary, in particular defining: </w:t>
      </w:r>
    </w:p>
    <w:p w:rsidR="002D46C2" w:rsidRDefault="002D46C2" w:rsidP="002D46C2">
      <w:pPr>
        <w:pStyle w:val="Noga"/>
        <w:numPr>
          <w:ilvl w:val="0"/>
          <w:numId w:val="5"/>
        </w:numPr>
        <w:tabs>
          <w:tab w:val="clear" w:pos="4536"/>
          <w:tab w:val="clear" w:pos="9072"/>
          <w:tab w:val="left" w:pos="993"/>
        </w:tabs>
        <w:ind w:left="993" w:hanging="426"/>
      </w:pPr>
      <w:r>
        <w:rPr>
          <w:lang w:val="en-GB"/>
        </w:rPr>
        <w:t>whether the intermediary presents and offers consumer credit</w:t>
      </w:r>
      <w:r w:rsidR="00D370DD">
        <w:rPr>
          <w:lang w:val="en-GB"/>
        </w:rPr>
        <w:t>s</w:t>
      </w:r>
      <w:r>
        <w:rPr>
          <w:lang w:val="en-GB"/>
        </w:rPr>
        <w:t xml:space="preserve"> for </w:t>
      </w:r>
      <w:r w:rsidR="00006668">
        <w:rPr>
          <w:lang w:val="en-GB"/>
        </w:rPr>
        <w:t>immovable property</w:t>
      </w:r>
      <w:r>
        <w:rPr>
          <w:lang w:val="en-GB"/>
        </w:rPr>
        <w:t xml:space="preserve"> and/or assists in procedures before the conclusion of a credit agreement, whereby a consumer credit agreement for </w:t>
      </w:r>
      <w:r w:rsidR="00006668">
        <w:rPr>
          <w:lang w:val="en-GB"/>
        </w:rPr>
        <w:t>immovable property</w:t>
      </w:r>
      <w:r>
        <w:rPr>
          <w:lang w:val="en-GB"/>
        </w:rPr>
        <w:t xml:space="preserve"> is concluded with consumers by the credit</w:t>
      </w:r>
      <w:r w:rsidR="00A5022D">
        <w:rPr>
          <w:lang w:val="en-GB"/>
        </w:rPr>
        <w:t>or</w:t>
      </w:r>
      <w:r>
        <w:rPr>
          <w:lang w:val="en-GB"/>
        </w:rPr>
        <w:t xml:space="preserve">, or  </w:t>
      </w:r>
    </w:p>
    <w:p w:rsidR="0091404A" w:rsidRDefault="002D46C2" w:rsidP="002D46C2">
      <w:pPr>
        <w:pStyle w:val="Noga"/>
        <w:numPr>
          <w:ilvl w:val="0"/>
          <w:numId w:val="5"/>
        </w:numPr>
        <w:tabs>
          <w:tab w:val="clear" w:pos="4536"/>
          <w:tab w:val="clear" w:pos="9072"/>
          <w:tab w:val="left" w:pos="993"/>
        </w:tabs>
        <w:ind w:left="993" w:hanging="426"/>
      </w:pPr>
      <w:r>
        <w:rPr>
          <w:lang w:val="en-GB"/>
        </w:rPr>
        <w:t xml:space="preserve">whether the intermediary concludes consumer credit agreements for </w:t>
      </w:r>
      <w:r w:rsidR="00006668">
        <w:rPr>
          <w:lang w:val="en-GB"/>
        </w:rPr>
        <w:t>immovable property</w:t>
      </w:r>
      <w:r>
        <w:rPr>
          <w:lang w:val="en-GB"/>
        </w:rPr>
        <w:t xml:space="preserve"> on behalf of the credit</w:t>
      </w:r>
      <w:r w:rsidR="00A5022D">
        <w:rPr>
          <w:lang w:val="en-GB"/>
        </w:rPr>
        <w:t>or</w:t>
      </w:r>
      <w:r>
        <w:rPr>
          <w:lang w:val="en-GB"/>
        </w:rPr>
        <w:t>, or</w:t>
      </w:r>
    </w:p>
    <w:p w:rsidR="002D46C2" w:rsidRDefault="0091404A" w:rsidP="002D46C2">
      <w:pPr>
        <w:pStyle w:val="Noga"/>
        <w:numPr>
          <w:ilvl w:val="0"/>
          <w:numId w:val="5"/>
        </w:numPr>
        <w:tabs>
          <w:tab w:val="clear" w:pos="4536"/>
          <w:tab w:val="clear" w:pos="9072"/>
          <w:tab w:val="left" w:pos="993"/>
        </w:tabs>
        <w:ind w:left="993" w:hanging="426"/>
      </w:pPr>
      <w:r>
        <w:rPr>
          <w:lang w:val="en-GB"/>
        </w:rPr>
        <w:t xml:space="preserve">whether the intermediary provides advisory services in connection with such credit.  </w:t>
      </w:r>
    </w:p>
    <w:p w:rsidR="002D46C2" w:rsidRPr="00D1290E" w:rsidRDefault="002D46C2" w:rsidP="002D46C2">
      <w:pPr>
        <w:pStyle w:val="Noga"/>
        <w:tabs>
          <w:tab w:val="clear" w:pos="4536"/>
          <w:tab w:val="clear" w:pos="9072"/>
        </w:tabs>
      </w:pPr>
    </w:p>
    <w:p w:rsidR="002D46C2" w:rsidRPr="0070215C" w:rsidRDefault="002D46C2" w:rsidP="002D46C2">
      <w:pPr>
        <w:pStyle w:val="Noga"/>
        <w:numPr>
          <w:ilvl w:val="0"/>
          <w:numId w:val="2"/>
        </w:numPr>
        <w:tabs>
          <w:tab w:val="clear" w:pos="4536"/>
          <w:tab w:val="clear" w:pos="9072"/>
          <w:tab w:val="left" w:pos="567"/>
        </w:tabs>
        <w:ind w:left="0" w:firstLine="0"/>
      </w:pPr>
      <w:r>
        <w:rPr>
          <w:lang w:val="en-GB"/>
        </w:rPr>
        <w:t xml:space="preserve">In addition to the </w:t>
      </w:r>
      <w:r w:rsidR="009B4AF7">
        <w:rPr>
          <w:szCs w:val="22"/>
          <w:lang w:val="en-GB"/>
        </w:rPr>
        <w:t>authorit</w:t>
      </w:r>
      <w:r w:rsidR="00CD01B9">
        <w:rPr>
          <w:szCs w:val="22"/>
          <w:lang w:val="en-GB"/>
        </w:rPr>
        <w:t>ies</w:t>
      </w:r>
      <w:r w:rsidR="0070215C">
        <w:rPr>
          <w:lang w:val="en-GB"/>
        </w:rPr>
        <w:t xml:space="preserve"> </w:t>
      </w:r>
      <w:r>
        <w:rPr>
          <w:lang w:val="en-GB"/>
        </w:rPr>
        <w:t xml:space="preserve">referred to in the first paragraph of this article, the </w:t>
      </w:r>
      <w:r>
        <w:rPr>
          <w:szCs w:val="22"/>
          <w:lang w:val="en-GB"/>
        </w:rPr>
        <w:t>credit</w:t>
      </w:r>
      <w:r w:rsidR="00A5022D">
        <w:rPr>
          <w:szCs w:val="22"/>
          <w:lang w:val="en-GB"/>
        </w:rPr>
        <w:t>or</w:t>
      </w:r>
      <w:r>
        <w:rPr>
          <w:lang w:val="en-GB"/>
        </w:rPr>
        <w:t xml:space="preserve"> and a credit intermediary acting therefor shall also define in the agreement referred to in the first paragraph of Article 3 of this regulation the obligations in connection with consumer lending for </w:t>
      </w:r>
      <w:r w:rsidR="00006668">
        <w:rPr>
          <w:lang w:val="en-GB"/>
        </w:rPr>
        <w:t>immovable property</w:t>
      </w:r>
      <w:r>
        <w:rPr>
          <w:lang w:val="en-GB"/>
        </w:rPr>
        <w:t xml:space="preserve"> or the provision of advisory services in connection with such credit that the credit</w:t>
      </w:r>
      <w:r w:rsidR="00A5022D">
        <w:rPr>
          <w:lang w:val="en-GB"/>
        </w:rPr>
        <w:t>or</w:t>
      </w:r>
      <w:r>
        <w:rPr>
          <w:lang w:val="en-GB"/>
        </w:rPr>
        <w:t xml:space="preserve"> may transfer to the credit intermediary, and shall agree the method of communication for the exchange of information between the two in connection with the exercise of the </w:t>
      </w:r>
      <w:r w:rsidR="0070215C" w:rsidRPr="0070215C">
        <w:rPr>
          <w:szCs w:val="22"/>
          <w:lang w:val="en-GB"/>
        </w:rPr>
        <w:t xml:space="preserve"> </w:t>
      </w:r>
      <w:r w:rsidR="0029500D">
        <w:rPr>
          <w:szCs w:val="22"/>
          <w:lang w:val="en-GB"/>
        </w:rPr>
        <w:t>authorit</w:t>
      </w:r>
      <w:r w:rsidR="00CD01B9">
        <w:rPr>
          <w:szCs w:val="22"/>
          <w:lang w:val="en-GB"/>
        </w:rPr>
        <w:t>ies</w:t>
      </w:r>
      <w:r>
        <w:rPr>
          <w:lang w:val="en-GB"/>
        </w:rPr>
        <w:t xml:space="preserve"> referred to in the first paragraph of this article. </w:t>
      </w:r>
    </w:p>
    <w:p w:rsidR="0070215C" w:rsidRDefault="0070215C" w:rsidP="0070215C">
      <w:pPr>
        <w:pStyle w:val="Noga"/>
        <w:tabs>
          <w:tab w:val="clear" w:pos="4536"/>
          <w:tab w:val="clear" w:pos="9072"/>
          <w:tab w:val="left" w:pos="567"/>
        </w:tabs>
      </w:pPr>
    </w:p>
    <w:p w:rsidR="002D46C2" w:rsidRPr="0079310E" w:rsidRDefault="002D46C2" w:rsidP="002D46C2">
      <w:pPr>
        <w:pStyle w:val="Noga"/>
        <w:numPr>
          <w:ilvl w:val="0"/>
          <w:numId w:val="2"/>
        </w:numPr>
        <w:tabs>
          <w:tab w:val="clear" w:pos="4536"/>
          <w:tab w:val="clear" w:pos="9072"/>
          <w:tab w:val="left" w:pos="567"/>
        </w:tabs>
        <w:ind w:left="0" w:firstLine="0"/>
      </w:pPr>
      <w:r>
        <w:rPr>
          <w:lang w:val="en-GB"/>
        </w:rPr>
        <w:t xml:space="preserve">A credit intermediary </w:t>
      </w:r>
      <w:r w:rsidR="001D228E">
        <w:rPr>
          <w:lang w:val="en-GB"/>
        </w:rPr>
        <w:t xml:space="preserve">for </w:t>
      </w:r>
      <w:r w:rsidR="00C60E68">
        <w:rPr>
          <w:lang w:val="en-GB"/>
        </w:rPr>
        <w:t>consumer credit</w:t>
      </w:r>
      <w:r w:rsidR="001D228E">
        <w:rPr>
          <w:lang w:val="en-GB"/>
        </w:rPr>
        <w:t xml:space="preserve"> intermediation</w:t>
      </w:r>
      <w:r w:rsidR="00C60E68">
        <w:rPr>
          <w:lang w:val="en-GB"/>
        </w:rPr>
        <w:t xml:space="preserve"> </w:t>
      </w:r>
      <w:r>
        <w:rPr>
          <w:lang w:val="en-GB"/>
        </w:rPr>
        <w:t xml:space="preserve">for </w:t>
      </w:r>
      <w:r w:rsidR="00006668">
        <w:rPr>
          <w:lang w:val="en-GB"/>
        </w:rPr>
        <w:t>immovable property</w:t>
      </w:r>
      <w:r>
        <w:rPr>
          <w:lang w:val="en-GB"/>
        </w:rPr>
        <w:t xml:space="preserve"> may neither solicit nor accept the settlement of the consumer’s money liabilities for the account of the credit</w:t>
      </w:r>
      <w:r w:rsidR="00A5022D">
        <w:rPr>
          <w:lang w:val="en-GB"/>
        </w:rPr>
        <w:t>or</w:t>
      </w:r>
      <w:r>
        <w:rPr>
          <w:lang w:val="en-GB"/>
        </w:rPr>
        <w:t xml:space="preserve"> for which his/she/it is acting. </w:t>
      </w:r>
    </w:p>
    <w:p w:rsidR="002D46C2" w:rsidRPr="00880F21" w:rsidRDefault="002D46C2" w:rsidP="002D46C2">
      <w:pPr>
        <w:rPr>
          <w:color w:val="auto"/>
          <w:highlight w:val="yellow"/>
        </w:rPr>
      </w:pPr>
    </w:p>
    <w:p w:rsidR="002D46C2" w:rsidRDefault="002D46C2" w:rsidP="002D46C2">
      <w:pPr>
        <w:pStyle w:val="Noga"/>
        <w:tabs>
          <w:tab w:val="clear" w:pos="4536"/>
          <w:tab w:val="clear" w:pos="9072"/>
        </w:tabs>
        <w:jc w:val="center"/>
      </w:pPr>
    </w:p>
    <w:p w:rsidR="002D46C2" w:rsidRPr="00FD56F3" w:rsidRDefault="003B5C21" w:rsidP="002D46C2">
      <w:pPr>
        <w:pStyle w:val="Noga"/>
        <w:tabs>
          <w:tab w:val="clear" w:pos="4536"/>
          <w:tab w:val="clear" w:pos="9072"/>
        </w:tabs>
        <w:jc w:val="center"/>
        <w:rPr>
          <w:b/>
        </w:rPr>
      </w:pPr>
      <w:r>
        <w:rPr>
          <w:b/>
          <w:bCs/>
          <w:lang w:val="en-GB"/>
        </w:rPr>
        <w:t xml:space="preserve">Article 5 </w:t>
      </w:r>
    </w:p>
    <w:p w:rsidR="002D46C2" w:rsidRPr="00FD56F3" w:rsidRDefault="002D46C2" w:rsidP="002D46C2">
      <w:pPr>
        <w:pStyle w:val="Noga"/>
        <w:tabs>
          <w:tab w:val="clear" w:pos="4536"/>
          <w:tab w:val="clear" w:pos="9072"/>
        </w:tabs>
        <w:jc w:val="center"/>
        <w:rPr>
          <w:b/>
        </w:rPr>
      </w:pPr>
      <w:r>
        <w:rPr>
          <w:b/>
          <w:bCs/>
          <w:lang w:val="en-GB"/>
        </w:rPr>
        <w:t>(conditions and qualifications</w:t>
      </w:r>
      <w:r w:rsidR="00C31027">
        <w:rPr>
          <w:b/>
          <w:bCs/>
          <w:lang w:val="en-GB"/>
        </w:rPr>
        <w:t xml:space="preserve"> for staff</w:t>
      </w:r>
      <w:r>
        <w:rPr>
          <w:b/>
          <w:bCs/>
          <w:lang w:val="en-GB"/>
        </w:rPr>
        <w:t>)</w:t>
      </w:r>
    </w:p>
    <w:p w:rsidR="002D46C2" w:rsidRPr="00DF2B99" w:rsidRDefault="002D46C2" w:rsidP="002D46C2">
      <w:pPr>
        <w:pStyle w:val="Noga"/>
        <w:tabs>
          <w:tab w:val="clear" w:pos="4536"/>
          <w:tab w:val="clear" w:pos="9072"/>
        </w:tabs>
      </w:pPr>
    </w:p>
    <w:p w:rsidR="00F9485E" w:rsidRPr="00DF2B99" w:rsidRDefault="002D46C2" w:rsidP="00F9485E">
      <w:pPr>
        <w:pStyle w:val="Odstavek"/>
        <w:numPr>
          <w:ilvl w:val="0"/>
          <w:numId w:val="0"/>
        </w:numPr>
        <w:spacing w:before="0"/>
      </w:pPr>
      <w:r>
        <w:rPr>
          <w:lang w:val="en-GB"/>
        </w:rPr>
        <w:t>For the performance of tasks in connection with the intermediation of consumer credit</w:t>
      </w:r>
      <w:r w:rsidR="00C65238">
        <w:rPr>
          <w:lang w:val="en-GB"/>
        </w:rPr>
        <w:t>s</w:t>
      </w:r>
      <w:r>
        <w:rPr>
          <w:lang w:val="en-GB"/>
        </w:rPr>
        <w:t xml:space="preserve"> for </w:t>
      </w:r>
      <w:r w:rsidR="00006668">
        <w:rPr>
          <w:lang w:val="en-GB"/>
        </w:rPr>
        <w:t>immovable property</w:t>
      </w:r>
      <w:r>
        <w:rPr>
          <w:lang w:val="en-GB"/>
        </w:rPr>
        <w:t xml:space="preserve"> or the provision of advisory services in connection with such credit, a credit intermediary shall hold a contract concluded with at least one person who has at least three years of working experience in providing lending or financ</w:t>
      </w:r>
      <w:r w:rsidR="00E67BC0">
        <w:rPr>
          <w:lang w:val="en-GB"/>
        </w:rPr>
        <w:t>ial</w:t>
      </w:r>
      <w:r>
        <w:rPr>
          <w:lang w:val="en-GB"/>
        </w:rPr>
        <w:t xml:space="preserve"> leasing services as defined in the ZBan-2. </w:t>
      </w:r>
    </w:p>
    <w:p w:rsidR="00661667" w:rsidRDefault="00661667" w:rsidP="00440E7E">
      <w:pPr>
        <w:pStyle w:val="Odstavek"/>
        <w:numPr>
          <w:ilvl w:val="0"/>
          <w:numId w:val="0"/>
        </w:numPr>
        <w:spacing w:before="0"/>
      </w:pPr>
    </w:p>
    <w:p w:rsidR="00E53BB6" w:rsidRPr="004C2BB9" w:rsidRDefault="00E53BB6" w:rsidP="004C2BB9">
      <w:pPr>
        <w:ind w:left="1420"/>
        <w:jc w:val="center"/>
        <w:rPr>
          <w:color w:val="auto"/>
        </w:rPr>
      </w:pPr>
    </w:p>
    <w:p w:rsidR="00AC0F8E" w:rsidRPr="00FD56F3" w:rsidRDefault="003B5C21" w:rsidP="00AC0F8E">
      <w:pPr>
        <w:pStyle w:val="Noga"/>
        <w:tabs>
          <w:tab w:val="clear" w:pos="4536"/>
          <w:tab w:val="clear" w:pos="9072"/>
        </w:tabs>
        <w:jc w:val="center"/>
        <w:rPr>
          <w:b/>
        </w:rPr>
      </w:pPr>
      <w:r>
        <w:rPr>
          <w:b/>
          <w:bCs/>
          <w:lang w:val="en-GB"/>
        </w:rPr>
        <w:t>Article 6</w:t>
      </w:r>
    </w:p>
    <w:p w:rsidR="00AC0F8E" w:rsidRPr="00FD56F3" w:rsidRDefault="00AC0F8E" w:rsidP="00AC0F8E">
      <w:pPr>
        <w:pStyle w:val="Noga"/>
        <w:tabs>
          <w:tab w:val="clear" w:pos="4536"/>
          <w:tab w:val="clear" w:pos="9072"/>
        </w:tabs>
        <w:jc w:val="center"/>
        <w:rPr>
          <w:b/>
        </w:rPr>
      </w:pPr>
      <w:r>
        <w:rPr>
          <w:b/>
          <w:bCs/>
          <w:lang w:val="en-GB"/>
        </w:rPr>
        <w:t xml:space="preserve">(technical and </w:t>
      </w:r>
      <w:r w:rsidR="00702040">
        <w:rPr>
          <w:b/>
          <w:bCs/>
          <w:lang w:val="en-GB"/>
        </w:rPr>
        <w:t>spatial</w:t>
      </w:r>
      <w:r>
        <w:rPr>
          <w:b/>
          <w:bCs/>
          <w:lang w:val="en-GB"/>
        </w:rPr>
        <w:t xml:space="preserve"> conditions)</w:t>
      </w:r>
    </w:p>
    <w:p w:rsidR="00C878EF" w:rsidRPr="00CE24F7" w:rsidRDefault="00C878EF" w:rsidP="00AC0F8E">
      <w:pPr>
        <w:pStyle w:val="Noga"/>
        <w:tabs>
          <w:tab w:val="clear" w:pos="4536"/>
          <w:tab w:val="clear" w:pos="9072"/>
        </w:tabs>
        <w:jc w:val="center"/>
      </w:pPr>
    </w:p>
    <w:p w:rsidR="001964BE" w:rsidRDefault="001964BE" w:rsidP="00C878EF">
      <w:pPr>
        <w:pStyle w:val="Odstavek"/>
        <w:numPr>
          <w:ilvl w:val="0"/>
          <w:numId w:val="6"/>
        </w:numPr>
        <w:spacing w:before="0"/>
      </w:pPr>
      <w:r>
        <w:rPr>
          <w:lang w:val="en-GB"/>
        </w:rPr>
        <w:t>The business premises of a credit intermediary shall have a separate space that provides the consumer with the requisite level of privacy.</w:t>
      </w:r>
    </w:p>
    <w:p w:rsidR="00C878EF" w:rsidRPr="00927F25" w:rsidRDefault="00C878EF" w:rsidP="00C878EF">
      <w:pPr>
        <w:pStyle w:val="Odstavek"/>
        <w:numPr>
          <w:ilvl w:val="0"/>
          <w:numId w:val="0"/>
        </w:numPr>
        <w:spacing w:before="0"/>
      </w:pPr>
    </w:p>
    <w:p w:rsidR="0044612D" w:rsidRDefault="00AC0F8E" w:rsidP="00C878EF">
      <w:pPr>
        <w:pStyle w:val="Odstavek"/>
        <w:numPr>
          <w:ilvl w:val="0"/>
          <w:numId w:val="8"/>
        </w:numPr>
        <w:spacing w:before="0"/>
      </w:pPr>
      <w:r>
        <w:rPr>
          <w:lang w:val="en-GB"/>
        </w:rPr>
        <w:t xml:space="preserve">A sign bearing the credit intermediary’s business name and registered office or name and address shall be displayed in a visible location at the entrance to the business premises. </w:t>
      </w:r>
    </w:p>
    <w:p w:rsidR="00C878EF" w:rsidRDefault="00C878EF" w:rsidP="00C878EF">
      <w:pPr>
        <w:pStyle w:val="Odstavek"/>
        <w:numPr>
          <w:ilvl w:val="0"/>
          <w:numId w:val="0"/>
        </w:numPr>
        <w:spacing w:before="0"/>
      </w:pPr>
    </w:p>
    <w:p w:rsidR="00AC0F8E" w:rsidRDefault="00AC0F8E" w:rsidP="00C878EF">
      <w:pPr>
        <w:pStyle w:val="Odstavek"/>
        <w:numPr>
          <w:ilvl w:val="0"/>
          <w:numId w:val="8"/>
        </w:numPr>
        <w:spacing w:before="0"/>
      </w:pPr>
      <w:r>
        <w:rPr>
          <w:lang w:val="en-GB"/>
        </w:rPr>
        <w:t>A residential property may not be used as business premises.</w:t>
      </w:r>
    </w:p>
    <w:p w:rsidR="007708EA" w:rsidRDefault="007708EA" w:rsidP="007708EA">
      <w:pPr>
        <w:pStyle w:val="Odstavek"/>
        <w:numPr>
          <w:ilvl w:val="0"/>
          <w:numId w:val="0"/>
        </w:numPr>
        <w:spacing w:before="0"/>
      </w:pPr>
    </w:p>
    <w:p w:rsidR="001964BE" w:rsidRDefault="001964BE" w:rsidP="007708EA">
      <w:pPr>
        <w:pStyle w:val="Odstavek"/>
        <w:numPr>
          <w:ilvl w:val="0"/>
          <w:numId w:val="8"/>
        </w:numPr>
        <w:spacing w:before="0"/>
      </w:pPr>
      <w:r>
        <w:rPr>
          <w:lang w:val="en-GB"/>
        </w:rPr>
        <w:t xml:space="preserve">The business premises shall be equipped </w:t>
      </w:r>
      <w:r w:rsidR="00A752DB">
        <w:rPr>
          <w:lang w:val="en-GB"/>
        </w:rPr>
        <w:t xml:space="preserve">in a manner </w:t>
      </w:r>
      <w:r>
        <w:rPr>
          <w:lang w:val="en-GB"/>
        </w:rPr>
        <w:t xml:space="preserve">to provide for the safe, uninterrupted provision of the processes of consumer credit intermediation for </w:t>
      </w:r>
      <w:r w:rsidR="00006668">
        <w:rPr>
          <w:lang w:val="en-GB"/>
        </w:rPr>
        <w:t>immovable property</w:t>
      </w:r>
      <w:r>
        <w:rPr>
          <w:lang w:val="en-GB"/>
        </w:rPr>
        <w:t xml:space="preserve"> or provision of advisory services in connection with such credit, and to allow the competent authorities to inspect and monitor the operations of the credit intermediary.</w:t>
      </w:r>
    </w:p>
    <w:p w:rsidR="007708EA" w:rsidRDefault="007708EA" w:rsidP="007708EA">
      <w:pPr>
        <w:pStyle w:val="Odstavekseznama"/>
      </w:pPr>
    </w:p>
    <w:p w:rsidR="00970C91" w:rsidRDefault="00D03D70" w:rsidP="007708EA">
      <w:pPr>
        <w:pStyle w:val="Odstavek"/>
        <w:numPr>
          <w:ilvl w:val="0"/>
          <w:numId w:val="8"/>
        </w:numPr>
        <w:spacing w:before="0"/>
      </w:pPr>
      <w:r>
        <w:rPr>
          <w:lang w:val="en-GB"/>
        </w:rPr>
        <w:t xml:space="preserve">The credit intermediary shall have at his/her/its disposal the requisite information </w:t>
      </w:r>
      <w:r w:rsidR="007919DD">
        <w:rPr>
          <w:lang w:val="en-GB"/>
        </w:rPr>
        <w:t xml:space="preserve">technology </w:t>
      </w:r>
      <w:r>
        <w:rPr>
          <w:lang w:val="en-GB"/>
        </w:rPr>
        <w:t xml:space="preserve">support to allow in particular for the administration of records of transactions concluded via intermediation, and to provide </w:t>
      </w:r>
      <w:r w:rsidR="007919DD">
        <w:rPr>
          <w:lang w:val="en-GB"/>
        </w:rPr>
        <w:t>pre-contract</w:t>
      </w:r>
      <w:r w:rsidR="00133700">
        <w:rPr>
          <w:lang w:val="en-GB"/>
        </w:rPr>
        <w:t>ual</w:t>
      </w:r>
      <w:r>
        <w:rPr>
          <w:lang w:val="en-GB"/>
        </w:rPr>
        <w:t xml:space="preserve"> information and other obligations on the basis of the ZPotK-2.</w:t>
      </w:r>
    </w:p>
    <w:p w:rsidR="000D34E1" w:rsidRPr="00FD56F3" w:rsidRDefault="003B5C21" w:rsidP="000D34E1">
      <w:pPr>
        <w:pStyle w:val="Noga"/>
        <w:tabs>
          <w:tab w:val="clear" w:pos="4536"/>
          <w:tab w:val="clear" w:pos="9072"/>
        </w:tabs>
        <w:jc w:val="center"/>
        <w:rPr>
          <w:b/>
        </w:rPr>
      </w:pPr>
      <w:r>
        <w:rPr>
          <w:b/>
          <w:bCs/>
          <w:lang w:val="en-GB"/>
        </w:rPr>
        <w:t>Article 7</w:t>
      </w:r>
    </w:p>
    <w:p w:rsidR="000D34E1" w:rsidRPr="00FD56F3" w:rsidRDefault="000D34E1" w:rsidP="000D34E1">
      <w:pPr>
        <w:pStyle w:val="Noga"/>
        <w:tabs>
          <w:tab w:val="clear" w:pos="4536"/>
          <w:tab w:val="clear" w:pos="9072"/>
        </w:tabs>
        <w:jc w:val="center"/>
        <w:rPr>
          <w:b/>
        </w:rPr>
      </w:pPr>
      <w:r>
        <w:rPr>
          <w:b/>
          <w:bCs/>
          <w:lang w:val="en-GB"/>
        </w:rPr>
        <w:t>(organisational conditions)</w:t>
      </w:r>
    </w:p>
    <w:p w:rsidR="00455F84" w:rsidRPr="0089281C" w:rsidRDefault="00455F84" w:rsidP="000D34E1">
      <w:pPr>
        <w:pStyle w:val="Noga"/>
        <w:tabs>
          <w:tab w:val="clear" w:pos="4536"/>
          <w:tab w:val="clear" w:pos="9072"/>
        </w:tabs>
        <w:jc w:val="center"/>
      </w:pPr>
    </w:p>
    <w:p w:rsidR="0044612D" w:rsidRDefault="000D34E1" w:rsidP="00455F84">
      <w:pPr>
        <w:pStyle w:val="Odstavek"/>
        <w:numPr>
          <w:ilvl w:val="0"/>
          <w:numId w:val="7"/>
        </w:numPr>
        <w:spacing w:before="0"/>
      </w:pPr>
      <w:r>
        <w:rPr>
          <w:lang w:val="en-GB"/>
        </w:rPr>
        <w:t xml:space="preserve">A credit intermediary shall via </w:t>
      </w:r>
      <w:r w:rsidR="00316E82">
        <w:rPr>
          <w:lang w:val="en-GB"/>
        </w:rPr>
        <w:t>internal rules</w:t>
      </w:r>
      <w:r>
        <w:rPr>
          <w:lang w:val="en-GB"/>
        </w:rPr>
        <w:t xml:space="preserve"> set out the decision-making procedure and shall define persons’ responsibilities in making decisions in individual work processes within the framework of the provision of services of consumer credit intermediation for </w:t>
      </w:r>
      <w:r w:rsidR="00006668">
        <w:rPr>
          <w:lang w:val="en-GB"/>
        </w:rPr>
        <w:t>immovable property</w:t>
      </w:r>
      <w:r>
        <w:rPr>
          <w:lang w:val="en-GB"/>
        </w:rPr>
        <w:t xml:space="preserve"> or the provision of advisory services in connection with such credit with regard to the </w:t>
      </w:r>
      <w:r w:rsidR="00257A9E">
        <w:rPr>
          <w:lang w:val="en-GB"/>
        </w:rPr>
        <w:t>extent</w:t>
      </w:r>
      <w:r>
        <w:rPr>
          <w:lang w:val="en-GB"/>
        </w:rPr>
        <w:t xml:space="preserve"> and </w:t>
      </w:r>
      <w:r w:rsidR="00257A9E">
        <w:rPr>
          <w:lang w:val="en-GB"/>
        </w:rPr>
        <w:t>range</w:t>
      </w:r>
      <w:r>
        <w:rPr>
          <w:lang w:val="en-GB"/>
        </w:rPr>
        <w:t xml:space="preserve"> of consumer credit</w:t>
      </w:r>
      <w:r w:rsidR="003F125B">
        <w:rPr>
          <w:lang w:val="en-GB"/>
        </w:rPr>
        <w:t>s</w:t>
      </w:r>
      <w:r>
        <w:rPr>
          <w:lang w:val="en-GB"/>
        </w:rPr>
        <w:t xml:space="preserve"> for </w:t>
      </w:r>
      <w:r w:rsidR="00006668">
        <w:rPr>
          <w:lang w:val="en-GB"/>
        </w:rPr>
        <w:t>immovable property</w:t>
      </w:r>
      <w:r>
        <w:rPr>
          <w:lang w:val="en-GB"/>
        </w:rPr>
        <w:t>.</w:t>
      </w:r>
    </w:p>
    <w:p w:rsidR="00455F84" w:rsidRDefault="00455F84" w:rsidP="00455F84">
      <w:pPr>
        <w:pStyle w:val="Odstavek"/>
        <w:numPr>
          <w:ilvl w:val="0"/>
          <w:numId w:val="0"/>
        </w:numPr>
        <w:spacing w:before="0"/>
      </w:pPr>
    </w:p>
    <w:p w:rsidR="0044612D" w:rsidRDefault="009619A4" w:rsidP="00455F84">
      <w:pPr>
        <w:pStyle w:val="Odstavek"/>
        <w:numPr>
          <w:ilvl w:val="0"/>
          <w:numId w:val="12"/>
        </w:numPr>
        <w:spacing w:before="0"/>
      </w:pPr>
      <w:r>
        <w:rPr>
          <w:lang w:val="en-GB"/>
        </w:rPr>
        <w:t xml:space="preserve">The credit intermediary shall put in place procedures and measures for </w:t>
      </w:r>
      <w:r w:rsidR="00C97803">
        <w:rPr>
          <w:lang w:val="en-GB"/>
        </w:rPr>
        <w:t>protection of</w:t>
      </w:r>
      <w:r>
        <w:rPr>
          <w:lang w:val="en-GB"/>
        </w:rPr>
        <w:t xml:space="preserve"> personal data in accordance with the law governing personal data protection. The protection of their personal data shall be ensured for consumers in all phases of the business process.</w:t>
      </w:r>
    </w:p>
    <w:p w:rsidR="00D03D70" w:rsidRDefault="00D03D70" w:rsidP="00264A09">
      <w:pPr>
        <w:pStyle w:val="len"/>
        <w:numPr>
          <w:ilvl w:val="0"/>
          <w:numId w:val="0"/>
        </w:numPr>
        <w:spacing w:before="0"/>
        <w:ind w:left="5245"/>
        <w:rPr>
          <w:sz w:val="20"/>
          <w:szCs w:val="20"/>
        </w:rPr>
      </w:pPr>
    </w:p>
    <w:p w:rsidR="00C17B7D" w:rsidRDefault="00C17B7D" w:rsidP="003C73B7">
      <w:pPr>
        <w:pStyle w:val="Noga"/>
        <w:tabs>
          <w:tab w:val="clear" w:pos="4536"/>
          <w:tab w:val="clear" w:pos="9072"/>
        </w:tabs>
        <w:jc w:val="center"/>
      </w:pPr>
    </w:p>
    <w:p w:rsidR="00260EEF" w:rsidRPr="00FD56F3" w:rsidRDefault="007A237A" w:rsidP="00260EEF">
      <w:pPr>
        <w:pStyle w:val="Noga"/>
        <w:tabs>
          <w:tab w:val="clear" w:pos="4536"/>
          <w:tab w:val="clear" w:pos="9072"/>
        </w:tabs>
        <w:jc w:val="center"/>
        <w:rPr>
          <w:b/>
        </w:rPr>
      </w:pPr>
      <w:r>
        <w:rPr>
          <w:b/>
          <w:bCs/>
          <w:lang w:val="en-GB"/>
        </w:rPr>
        <w:t>Article 8</w:t>
      </w:r>
    </w:p>
    <w:p w:rsidR="00260EEF" w:rsidRPr="00FD56F3" w:rsidRDefault="00260EEF" w:rsidP="00260EEF">
      <w:pPr>
        <w:pStyle w:val="Noga"/>
        <w:tabs>
          <w:tab w:val="clear" w:pos="4536"/>
          <w:tab w:val="clear" w:pos="9072"/>
        </w:tabs>
        <w:jc w:val="center"/>
        <w:rPr>
          <w:b/>
        </w:rPr>
      </w:pPr>
      <w:r>
        <w:rPr>
          <w:b/>
          <w:bCs/>
          <w:lang w:val="en-GB"/>
        </w:rPr>
        <w:t>(business units)</w:t>
      </w:r>
    </w:p>
    <w:p w:rsidR="00B6404D" w:rsidRPr="00596F70" w:rsidRDefault="00B6404D" w:rsidP="00260EEF">
      <w:pPr>
        <w:pStyle w:val="Noga"/>
        <w:tabs>
          <w:tab w:val="clear" w:pos="4536"/>
          <w:tab w:val="clear" w:pos="9072"/>
        </w:tabs>
        <w:jc w:val="center"/>
      </w:pPr>
    </w:p>
    <w:p w:rsidR="0044612D" w:rsidRDefault="00260EEF" w:rsidP="00B6404D">
      <w:pPr>
        <w:pStyle w:val="Odstavek"/>
        <w:numPr>
          <w:ilvl w:val="0"/>
          <w:numId w:val="9"/>
        </w:numPr>
        <w:spacing w:before="0"/>
      </w:pPr>
      <w:r>
        <w:rPr>
          <w:lang w:val="en-GB"/>
        </w:rPr>
        <w:t xml:space="preserve">A credit intermediary may also provide services of consumer credit intermediation for </w:t>
      </w:r>
      <w:r w:rsidR="00006668">
        <w:rPr>
          <w:lang w:val="en-GB"/>
        </w:rPr>
        <w:t>immovable property</w:t>
      </w:r>
      <w:r>
        <w:rPr>
          <w:lang w:val="en-GB"/>
        </w:rPr>
        <w:t xml:space="preserve"> or advisory services in connection with such credit at regionally separate business units, provided that the conditions set out in the second paragraph of Article 63 of the ZPotK-2 and the conditions set out in Articles 5 and 6 of this regulation are met.</w:t>
      </w:r>
    </w:p>
    <w:p w:rsidR="00B6404D" w:rsidRDefault="00B6404D" w:rsidP="00B6404D">
      <w:pPr>
        <w:pStyle w:val="Odstavek"/>
        <w:numPr>
          <w:ilvl w:val="0"/>
          <w:numId w:val="0"/>
        </w:numPr>
        <w:spacing w:before="0"/>
      </w:pPr>
    </w:p>
    <w:p w:rsidR="00477E59" w:rsidRDefault="00C32835" w:rsidP="00477E59">
      <w:pPr>
        <w:pStyle w:val="Odstavek"/>
        <w:numPr>
          <w:ilvl w:val="0"/>
          <w:numId w:val="9"/>
        </w:numPr>
        <w:spacing w:before="0"/>
      </w:pPr>
      <w:r>
        <w:rPr>
          <w:lang w:val="en-GB"/>
        </w:rPr>
        <w:t xml:space="preserve">A credit intermediary who, after obtaining an authorisation, intends to open a new business unit in which he/she/it intends to provide services of consumer credit intermediation for </w:t>
      </w:r>
      <w:r w:rsidR="00006668">
        <w:rPr>
          <w:lang w:val="en-GB"/>
        </w:rPr>
        <w:t>immovable property</w:t>
      </w:r>
      <w:r>
        <w:rPr>
          <w:lang w:val="en-GB"/>
        </w:rPr>
        <w:t xml:space="preserve"> or advisory services in connection with such credit shall inform the Bank of Slovenia accordingly in advance, and shall submit the documentation referred to in the first paragraph of Article 9 of this regulation relating to the fulfilment of the conditions set out in the second paragraph of Article 63 of the ZPotK-2 and the conditions set out in Articles 5 and 6 of this regulation.</w:t>
      </w:r>
    </w:p>
    <w:p w:rsidR="003B5C21" w:rsidRDefault="003B5C21" w:rsidP="00D20F3A">
      <w:pPr>
        <w:pStyle w:val="Odstavek"/>
        <w:numPr>
          <w:ilvl w:val="0"/>
          <w:numId w:val="0"/>
        </w:numPr>
        <w:spacing w:before="0"/>
      </w:pPr>
    </w:p>
    <w:p w:rsidR="00CE24F7" w:rsidRDefault="00CE24F7" w:rsidP="00770FBD">
      <w:pPr>
        <w:pStyle w:val="Odstavek"/>
        <w:numPr>
          <w:ilvl w:val="0"/>
          <w:numId w:val="0"/>
        </w:numPr>
        <w:spacing w:before="0"/>
        <w:rPr>
          <w:sz w:val="20"/>
          <w:szCs w:val="20"/>
        </w:rPr>
      </w:pPr>
    </w:p>
    <w:p w:rsidR="0044612D" w:rsidRPr="00FD56F3" w:rsidRDefault="00807C46" w:rsidP="00D515C6">
      <w:pPr>
        <w:pStyle w:val="Odstavekseznama"/>
        <w:numPr>
          <w:ilvl w:val="0"/>
          <w:numId w:val="14"/>
        </w:numPr>
        <w:ind w:left="357" w:hanging="357"/>
        <w:jc w:val="center"/>
        <w:rPr>
          <w:b/>
          <w:color w:val="auto"/>
        </w:rPr>
      </w:pPr>
      <w:r>
        <w:rPr>
          <w:b/>
          <w:bCs/>
          <w:color w:val="auto"/>
          <w:lang w:val="en-GB"/>
        </w:rPr>
        <w:t xml:space="preserve">APPLICATION FOR AUTHORISATION </w:t>
      </w:r>
    </w:p>
    <w:p w:rsidR="00CE24F7" w:rsidRDefault="00CE24F7" w:rsidP="00770FBD">
      <w:pPr>
        <w:pStyle w:val="len"/>
        <w:numPr>
          <w:ilvl w:val="0"/>
          <w:numId w:val="0"/>
        </w:numPr>
        <w:spacing w:before="0"/>
        <w:ind w:left="5245"/>
        <w:rPr>
          <w:sz w:val="20"/>
          <w:szCs w:val="20"/>
        </w:rPr>
      </w:pPr>
    </w:p>
    <w:p w:rsidR="004D4652" w:rsidRPr="004D4652" w:rsidRDefault="004D4652" w:rsidP="004D4652"/>
    <w:p w:rsidR="00EB4E1D" w:rsidRPr="00FD56F3" w:rsidRDefault="00E925A1" w:rsidP="006124F9">
      <w:pPr>
        <w:pStyle w:val="Noga"/>
        <w:tabs>
          <w:tab w:val="clear" w:pos="4536"/>
          <w:tab w:val="clear" w:pos="9072"/>
        </w:tabs>
        <w:jc w:val="center"/>
        <w:rPr>
          <w:b/>
        </w:rPr>
      </w:pPr>
      <w:r>
        <w:rPr>
          <w:b/>
          <w:bCs/>
          <w:lang w:val="en-GB"/>
        </w:rPr>
        <w:t>Article 9</w:t>
      </w:r>
    </w:p>
    <w:p w:rsidR="00EB4E1D" w:rsidRDefault="00EB4E1D" w:rsidP="00EB4E1D">
      <w:pPr>
        <w:pStyle w:val="Noga"/>
        <w:tabs>
          <w:tab w:val="clear" w:pos="4536"/>
          <w:tab w:val="clear" w:pos="9072"/>
        </w:tabs>
        <w:jc w:val="center"/>
        <w:rPr>
          <w:b/>
        </w:rPr>
      </w:pPr>
      <w:r>
        <w:rPr>
          <w:b/>
          <w:bCs/>
          <w:lang w:val="en-GB"/>
        </w:rPr>
        <w:t>(application to obtain or renew authorisation)</w:t>
      </w:r>
    </w:p>
    <w:p w:rsidR="00176713" w:rsidRPr="00FD56F3" w:rsidRDefault="00176713" w:rsidP="00EB4E1D">
      <w:pPr>
        <w:pStyle w:val="Noga"/>
        <w:tabs>
          <w:tab w:val="clear" w:pos="4536"/>
          <w:tab w:val="clear" w:pos="9072"/>
        </w:tabs>
        <w:jc w:val="center"/>
        <w:rPr>
          <w:b/>
        </w:rPr>
      </w:pPr>
    </w:p>
    <w:p w:rsidR="009C5DD1" w:rsidRPr="00F202A9" w:rsidRDefault="00AD72D4" w:rsidP="00C31136">
      <w:pPr>
        <w:pStyle w:val="Odstavek"/>
        <w:numPr>
          <w:ilvl w:val="0"/>
          <w:numId w:val="58"/>
        </w:numPr>
        <w:spacing w:before="0"/>
      </w:pPr>
      <w:r>
        <w:rPr>
          <w:lang w:val="en-GB"/>
        </w:rPr>
        <w:t xml:space="preserve">An application to obtain or renew an authorisation shall be addressed in writing to the Bank of Slovenia by the credit intermediary or applicant, whereby the following information and evidence of the fulfilment of the requirements set out in the second paragraph of Article 63 of the ZPotK-2 shall in particular be submitted:      </w:t>
      </w:r>
    </w:p>
    <w:p w:rsidR="00BB616F" w:rsidRDefault="0040764C" w:rsidP="00570807">
      <w:pPr>
        <w:pStyle w:val="Alineazaodstavkom"/>
        <w:numPr>
          <w:ilvl w:val="0"/>
          <w:numId w:val="10"/>
        </w:numPr>
        <w:tabs>
          <w:tab w:val="clear" w:pos="397"/>
          <w:tab w:val="num" w:pos="425"/>
        </w:tabs>
        <w:overflowPunct/>
        <w:autoSpaceDE/>
        <w:autoSpaceDN/>
        <w:adjustRightInd/>
        <w:spacing w:line="240" w:lineRule="auto"/>
        <w:ind w:left="425" w:hanging="425"/>
        <w:textAlignment w:val="auto"/>
        <w:rPr>
          <w:rFonts w:ascii="Times New Roman" w:hAnsi="Times New Roman" w:cs="Times New Roman"/>
        </w:rPr>
      </w:pPr>
      <w:r>
        <w:rPr>
          <w:rFonts w:ascii="Times New Roman" w:hAnsi="Times New Roman" w:cs="Times New Roman"/>
          <w:lang w:val="en-GB"/>
        </w:rPr>
        <w:t xml:space="preserve">the business name or name, registered office or address, registration number and tax identification number, and code </w:t>
      </w:r>
      <w:r w:rsidR="00B570FC">
        <w:rPr>
          <w:rFonts w:ascii="Times New Roman" w:hAnsi="Times New Roman" w:cs="Times New Roman"/>
          <w:lang w:val="en-GB"/>
        </w:rPr>
        <w:t xml:space="preserve">number </w:t>
      </w:r>
      <w:r>
        <w:rPr>
          <w:rFonts w:ascii="Times New Roman" w:hAnsi="Times New Roman" w:cs="Times New Roman"/>
          <w:lang w:val="en-GB"/>
        </w:rPr>
        <w:t xml:space="preserve">of the principal business </w:t>
      </w:r>
      <w:r w:rsidR="00166F95">
        <w:rPr>
          <w:rFonts w:ascii="Times New Roman" w:hAnsi="Times New Roman" w:cs="Times New Roman"/>
          <w:lang w:val="en-GB"/>
        </w:rPr>
        <w:t>activit</w:t>
      </w:r>
      <w:r w:rsidR="00CE55C9">
        <w:rPr>
          <w:rFonts w:ascii="Times New Roman" w:hAnsi="Times New Roman" w:cs="Times New Roman"/>
          <w:lang w:val="en-GB"/>
        </w:rPr>
        <w:t>y</w:t>
      </w:r>
      <w:r w:rsidR="00166F95">
        <w:rPr>
          <w:rFonts w:ascii="Times New Roman" w:hAnsi="Times New Roman" w:cs="Times New Roman"/>
          <w:lang w:val="en-GB"/>
        </w:rPr>
        <w:t xml:space="preserve"> </w:t>
      </w:r>
      <w:r>
        <w:rPr>
          <w:rFonts w:ascii="Times New Roman" w:hAnsi="Times New Roman" w:cs="Times New Roman"/>
          <w:lang w:val="en-GB"/>
        </w:rPr>
        <w:t>of the legal person or sole trader in question (hereinafter: the credit intermediary or applicant);</w:t>
      </w:r>
    </w:p>
    <w:p w:rsidR="00472D1C" w:rsidRDefault="00472D1C" w:rsidP="00472D1C">
      <w:pPr>
        <w:pStyle w:val="Alineazaodstavkom"/>
        <w:numPr>
          <w:ilvl w:val="0"/>
          <w:numId w:val="10"/>
        </w:numPr>
        <w:tabs>
          <w:tab w:val="clear" w:pos="397"/>
          <w:tab w:val="num" w:pos="425"/>
        </w:tabs>
        <w:overflowPunct/>
        <w:autoSpaceDE/>
        <w:autoSpaceDN/>
        <w:adjustRightInd/>
        <w:spacing w:line="240" w:lineRule="auto"/>
        <w:ind w:left="425" w:hanging="425"/>
        <w:textAlignment w:val="auto"/>
        <w:rPr>
          <w:rFonts w:ascii="Times New Roman" w:hAnsi="Times New Roman" w:cs="Times New Roman"/>
        </w:rPr>
      </w:pPr>
      <w:r>
        <w:rPr>
          <w:rFonts w:ascii="Times New Roman" w:hAnsi="Times New Roman" w:cs="Times New Roman"/>
          <w:lang w:val="en-GB"/>
        </w:rPr>
        <w:t>the memorandum of association or other relevant document;</w:t>
      </w:r>
    </w:p>
    <w:p w:rsidR="00E36929" w:rsidRDefault="00E36929" w:rsidP="00570807">
      <w:pPr>
        <w:pStyle w:val="Alineazaodstavkom"/>
        <w:numPr>
          <w:ilvl w:val="0"/>
          <w:numId w:val="10"/>
        </w:numPr>
        <w:tabs>
          <w:tab w:val="clear" w:pos="397"/>
          <w:tab w:val="num" w:pos="425"/>
        </w:tabs>
        <w:overflowPunct/>
        <w:autoSpaceDE/>
        <w:autoSpaceDN/>
        <w:adjustRightInd/>
        <w:spacing w:line="240" w:lineRule="auto"/>
        <w:ind w:left="425" w:hanging="425"/>
        <w:textAlignment w:val="auto"/>
        <w:rPr>
          <w:rFonts w:ascii="Times New Roman" w:hAnsi="Times New Roman" w:cs="Times New Roman"/>
        </w:rPr>
      </w:pPr>
      <w:r>
        <w:rPr>
          <w:rFonts w:ascii="Times New Roman" w:hAnsi="Times New Roman" w:cs="Times New Roman"/>
          <w:lang w:val="en-GB"/>
        </w:rPr>
        <w:t>the first names and surnames of the members of the senior management of the credit intermediary or applicant;</w:t>
      </w:r>
    </w:p>
    <w:p w:rsidR="0095135D" w:rsidRDefault="00CA6302" w:rsidP="00CA6302">
      <w:pPr>
        <w:pStyle w:val="Alineazaodstavkom"/>
        <w:numPr>
          <w:ilvl w:val="0"/>
          <w:numId w:val="10"/>
        </w:numPr>
        <w:tabs>
          <w:tab w:val="clear" w:pos="397"/>
          <w:tab w:val="num" w:pos="425"/>
        </w:tabs>
        <w:overflowPunct/>
        <w:autoSpaceDE/>
        <w:autoSpaceDN/>
        <w:adjustRightInd/>
        <w:spacing w:line="240" w:lineRule="auto"/>
        <w:ind w:left="425" w:hanging="425"/>
        <w:textAlignment w:val="auto"/>
        <w:rPr>
          <w:rFonts w:ascii="Times New Roman" w:hAnsi="Times New Roman" w:cs="Times New Roman"/>
        </w:rPr>
      </w:pPr>
      <w:r>
        <w:rPr>
          <w:rFonts w:ascii="Times New Roman" w:hAnsi="Times New Roman" w:cs="Times New Roman"/>
          <w:lang w:val="en-GB"/>
        </w:rPr>
        <w:t>the first name and surname of the procurator of the credit intermediary or applicant;</w:t>
      </w:r>
    </w:p>
    <w:p w:rsidR="00CA6302" w:rsidRDefault="0095135D" w:rsidP="00CA6302">
      <w:pPr>
        <w:pStyle w:val="Alineazaodstavkom"/>
        <w:numPr>
          <w:ilvl w:val="0"/>
          <w:numId w:val="10"/>
        </w:numPr>
        <w:tabs>
          <w:tab w:val="clear" w:pos="397"/>
          <w:tab w:val="num" w:pos="425"/>
        </w:tabs>
        <w:overflowPunct/>
        <w:autoSpaceDE/>
        <w:autoSpaceDN/>
        <w:adjustRightInd/>
        <w:spacing w:line="240" w:lineRule="auto"/>
        <w:ind w:left="425" w:hanging="425"/>
        <w:textAlignment w:val="auto"/>
        <w:rPr>
          <w:rFonts w:ascii="Times New Roman" w:hAnsi="Times New Roman" w:cs="Times New Roman"/>
        </w:rPr>
      </w:pPr>
      <w:r>
        <w:rPr>
          <w:rFonts w:ascii="Times New Roman" w:hAnsi="Times New Roman" w:cs="Times New Roman"/>
          <w:lang w:val="en-GB"/>
        </w:rPr>
        <w:t xml:space="preserve">a list of the persons authorised to represent the credit intermediary or applicant in statutory matters; </w:t>
      </w:r>
    </w:p>
    <w:p w:rsidR="00AA723D" w:rsidRDefault="00011E0A" w:rsidP="00570807">
      <w:pPr>
        <w:pStyle w:val="Alineazaodstavkom"/>
        <w:numPr>
          <w:ilvl w:val="0"/>
          <w:numId w:val="10"/>
        </w:numPr>
        <w:tabs>
          <w:tab w:val="clear" w:pos="397"/>
          <w:tab w:val="num" w:pos="425"/>
        </w:tabs>
        <w:overflowPunct/>
        <w:autoSpaceDE/>
        <w:autoSpaceDN/>
        <w:adjustRightInd/>
        <w:spacing w:line="240" w:lineRule="auto"/>
        <w:ind w:left="425" w:hanging="425"/>
        <w:textAlignment w:val="auto"/>
        <w:rPr>
          <w:rFonts w:ascii="Times New Roman" w:hAnsi="Times New Roman" w:cs="Times New Roman"/>
        </w:rPr>
      </w:pPr>
      <w:r>
        <w:rPr>
          <w:rFonts w:ascii="Times New Roman" w:hAnsi="Times New Roman" w:cs="Times New Roman"/>
          <w:lang w:val="en-GB"/>
        </w:rPr>
        <w:t>an extract from the companies register or another relevant public register from which the information entered in the register is evident;</w:t>
      </w:r>
    </w:p>
    <w:p w:rsidR="001B669E" w:rsidRDefault="009F2E7A" w:rsidP="009F2E7A">
      <w:pPr>
        <w:pStyle w:val="Alineazaodstavkom"/>
        <w:numPr>
          <w:ilvl w:val="0"/>
          <w:numId w:val="10"/>
        </w:numPr>
        <w:tabs>
          <w:tab w:val="clear" w:pos="397"/>
          <w:tab w:val="num" w:pos="425"/>
        </w:tabs>
        <w:overflowPunct/>
        <w:autoSpaceDE/>
        <w:autoSpaceDN/>
        <w:adjustRightInd/>
        <w:spacing w:line="240" w:lineRule="auto"/>
        <w:ind w:left="425" w:hanging="425"/>
        <w:textAlignment w:val="auto"/>
        <w:rPr>
          <w:rFonts w:ascii="Times New Roman" w:hAnsi="Times New Roman" w:cs="Times New Roman"/>
        </w:rPr>
      </w:pPr>
      <w:r>
        <w:rPr>
          <w:rFonts w:ascii="Times New Roman" w:hAnsi="Times New Roman" w:cs="Times New Roman"/>
          <w:lang w:val="en-GB"/>
        </w:rPr>
        <w:t>an indication of the services that the credit intermediary or applicant intends to provide within the framework of the authorisation, namely for:</w:t>
      </w:r>
    </w:p>
    <w:p w:rsidR="00EB4D7B" w:rsidRPr="003910DD" w:rsidRDefault="00EB4D7B" w:rsidP="003910DD">
      <w:pPr>
        <w:pStyle w:val="Alineazaodstavkom"/>
        <w:numPr>
          <w:ilvl w:val="1"/>
          <w:numId w:val="10"/>
        </w:numPr>
        <w:overflowPunct/>
        <w:autoSpaceDE/>
        <w:autoSpaceDN/>
        <w:adjustRightInd/>
        <w:spacing w:line="240" w:lineRule="auto"/>
        <w:ind w:left="754" w:hanging="357"/>
        <w:textAlignment w:val="auto"/>
        <w:rPr>
          <w:rFonts w:ascii="Times New Roman" w:hAnsi="Times New Roman" w:cs="Times New Roman"/>
          <w:color w:val="000000"/>
        </w:rPr>
      </w:pPr>
      <w:r>
        <w:rPr>
          <w:rFonts w:ascii="Times New Roman" w:hAnsi="Times New Roman" w:cs="Times New Roman"/>
          <w:color w:val="000000"/>
          <w:lang w:val="en-GB"/>
        </w:rPr>
        <w:t>the presentation or offering of consumer credit</w:t>
      </w:r>
      <w:r w:rsidR="00770E7F">
        <w:rPr>
          <w:rFonts w:ascii="Times New Roman" w:hAnsi="Times New Roman" w:cs="Times New Roman"/>
          <w:color w:val="000000"/>
          <w:lang w:val="en-GB"/>
        </w:rPr>
        <w:t>s</w:t>
      </w:r>
      <w:r>
        <w:rPr>
          <w:rFonts w:ascii="Times New Roman" w:hAnsi="Times New Roman" w:cs="Times New Roman"/>
          <w:color w:val="000000"/>
          <w:lang w:val="en-GB"/>
        </w:rPr>
        <w:t xml:space="preserve"> for </w:t>
      </w:r>
      <w:r w:rsidR="00006668">
        <w:rPr>
          <w:rFonts w:ascii="Times New Roman" w:hAnsi="Times New Roman" w:cs="Times New Roman"/>
          <w:color w:val="000000"/>
          <w:lang w:val="en-GB"/>
        </w:rPr>
        <w:t>immovable property</w:t>
      </w:r>
      <w:r>
        <w:rPr>
          <w:rFonts w:ascii="Times New Roman" w:hAnsi="Times New Roman" w:cs="Times New Roman"/>
          <w:color w:val="000000"/>
          <w:lang w:val="en-GB"/>
        </w:rPr>
        <w:t>, and/or</w:t>
      </w:r>
    </w:p>
    <w:p w:rsidR="00EB4D7B" w:rsidRPr="003910DD" w:rsidRDefault="00EB4D7B" w:rsidP="003910DD">
      <w:pPr>
        <w:pStyle w:val="Alineazaodstavkom"/>
        <w:numPr>
          <w:ilvl w:val="1"/>
          <w:numId w:val="10"/>
        </w:numPr>
        <w:overflowPunct/>
        <w:autoSpaceDE/>
        <w:autoSpaceDN/>
        <w:adjustRightInd/>
        <w:spacing w:line="240" w:lineRule="auto"/>
        <w:ind w:left="754" w:hanging="357"/>
        <w:textAlignment w:val="auto"/>
        <w:rPr>
          <w:rFonts w:ascii="Times New Roman" w:hAnsi="Times New Roman" w:cs="Times New Roman"/>
          <w:color w:val="000000"/>
        </w:rPr>
      </w:pPr>
      <w:r>
        <w:rPr>
          <w:rFonts w:ascii="Times New Roman" w:hAnsi="Times New Roman" w:cs="Times New Roman"/>
          <w:color w:val="000000"/>
          <w:lang w:val="en-GB"/>
        </w:rPr>
        <w:t xml:space="preserve">the provision of assistance in preparatory or pre-contractual administrative work, and/or </w:t>
      </w:r>
    </w:p>
    <w:p w:rsidR="001B669E" w:rsidRDefault="00EB4D7B" w:rsidP="003910DD">
      <w:pPr>
        <w:pStyle w:val="Alineazaodstavkom"/>
        <w:numPr>
          <w:ilvl w:val="1"/>
          <w:numId w:val="10"/>
        </w:numPr>
        <w:overflowPunct/>
        <w:autoSpaceDE/>
        <w:autoSpaceDN/>
        <w:adjustRightInd/>
        <w:spacing w:line="240" w:lineRule="auto"/>
        <w:ind w:left="754" w:hanging="357"/>
        <w:textAlignment w:val="auto"/>
        <w:rPr>
          <w:rFonts w:ascii="Times New Roman" w:hAnsi="Times New Roman" w:cs="Times New Roman"/>
          <w:color w:val="000000"/>
        </w:rPr>
      </w:pPr>
      <w:r>
        <w:rPr>
          <w:rFonts w:ascii="Times New Roman" w:hAnsi="Times New Roman" w:cs="Times New Roman"/>
          <w:color w:val="000000"/>
          <w:lang w:val="en-GB"/>
        </w:rPr>
        <w:t xml:space="preserve">the conclusion of consumer credit agreements for </w:t>
      </w:r>
      <w:r w:rsidR="00006668">
        <w:rPr>
          <w:rFonts w:ascii="Times New Roman" w:hAnsi="Times New Roman" w:cs="Times New Roman"/>
          <w:color w:val="000000"/>
          <w:lang w:val="en-GB"/>
        </w:rPr>
        <w:t>immovable property</w:t>
      </w:r>
      <w:r>
        <w:rPr>
          <w:rFonts w:ascii="Times New Roman" w:hAnsi="Times New Roman" w:cs="Times New Roman"/>
          <w:color w:val="000000"/>
          <w:lang w:val="en-GB"/>
        </w:rPr>
        <w:t xml:space="preserve"> on behalf of the credit</w:t>
      </w:r>
      <w:r w:rsidR="00A5022D">
        <w:rPr>
          <w:rFonts w:ascii="Times New Roman" w:hAnsi="Times New Roman" w:cs="Times New Roman"/>
          <w:color w:val="000000"/>
          <w:lang w:val="en-GB"/>
        </w:rPr>
        <w:t>or</w:t>
      </w:r>
      <w:r>
        <w:rPr>
          <w:rFonts w:ascii="Times New Roman" w:hAnsi="Times New Roman" w:cs="Times New Roman"/>
          <w:color w:val="000000"/>
          <w:lang w:val="en-GB"/>
        </w:rPr>
        <w:t>, and/or</w:t>
      </w:r>
    </w:p>
    <w:p w:rsidR="000562E6" w:rsidRPr="003910DD" w:rsidRDefault="0095135D" w:rsidP="003910DD">
      <w:pPr>
        <w:pStyle w:val="Alineazaodstavkom"/>
        <w:numPr>
          <w:ilvl w:val="1"/>
          <w:numId w:val="10"/>
        </w:numPr>
        <w:overflowPunct/>
        <w:autoSpaceDE/>
        <w:autoSpaceDN/>
        <w:adjustRightInd/>
        <w:spacing w:line="240" w:lineRule="auto"/>
        <w:ind w:left="754" w:hanging="357"/>
        <w:textAlignment w:val="auto"/>
        <w:rPr>
          <w:rFonts w:ascii="Times New Roman" w:hAnsi="Times New Roman" w:cs="Times New Roman"/>
          <w:color w:val="000000"/>
        </w:rPr>
      </w:pPr>
      <w:r>
        <w:rPr>
          <w:rFonts w:ascii="Times New Roman" w:hAnsi="Times New Roman" w:cs="Times New Roman"/>
          <w:color w:val="000000"/>
          <w:lang w:val="en-GB"/>
        </w:rPr>
        <w:t xml:space="preserve">the provision of advisory services in connection with such credit; </w:t>
      </w:r>
    </w:p>
    <w:p w:rsidR="00F24D54" w:rsidRDefault="00AA723D" w:rsidP="00570807">
      <w:pPr>
        <w:pStyle w:val="Alineazaodstavkom"/>
        <w:numPr>
          <w:ilvl w:val="0"/>
          <w:numId w:val="10"/>
        </w:numPr>
        <w:tabs>
          <w:tab w:val="clear" w:pos="397"/>
          <w:tab w:val="num" w:pos="425"/>
        </w:tabs>
        <w:overflowPunct/>
        <w:autoSpaceDE/>
        <w:autoSpaceDN/>
        <w:adjustRightInd/>
        <w:spacing w:line="240" w:lineRule="auto"/>
        <w:ind w:left="425" w:hanging="425"/>
        <w:textAlignment w:val="auto"/>
        <w:rPr>
          <w:rFonts w:ascii="Times New Roman" w:hAnsi="Times New Roman" w:cs="Times New Roman"/>
        </w:rPr>
      </w:pPr>
      <w:r>
        <w:rPr>
          <w:rFonts w:ascii="Times New Roman" w:hAnsi="Times New Roman" w:cs="Times New Roman"/>
          <w:lang w:val="en-GB"/>
        </w:rPr>
        <w:t xml:space="preserve">an indication whether the credit intermediary is or will be </w:t>
      </w:r>
      <w:r w:rsidR="007F4991">
        <w:rPr>
          <w:rFonts w:ascii="Times New Roman" w:hAnsi="Times New Roman" w:cs="Times New Roman"/>
          <w:lang w:val="en-GB"/>
        </w:rPr>
        <w:t xml:space="preserve">tied </w:t>
      </w:r>
      <w:r>
        <w:rPr>
          <w:rFonts w:ascii="Times New Roman" w:hAnsi="Times New Roman" w:cs="Times New Roman"/>
          <w:lang w:val="en-GB"/>
        </w:rPr>
        <w:t>to one or several credit</w:t>
      </w:r>
      <w:r w:rsidR="00A5022D">
        <w:rPr>
          <w:rFonts w:ascii="Times New Roman" w:hAnsi="Times New Roman" w:cs="Times New Roman"/>
          <w:lang w:val="en-GB"/>
        </w:rPr>
        <w:t>ors</w:t>
      </w:r>
      <w:r>
        <w:rPr>
          <w:rFonts w:ascii="Times New Roman" w:hAnsi="Times New Roman" w:cs="Times New Roman"/>
          <w:lang w:val="en-GB"/>
        </w:rPr>
        <w:t>, and if so, evidence that the credit</w:t>
      </w:r>
      <w:r w:rsidR="00A5022D">
        <w:rPr>
          <w:rFonts w:ascii="Times New Roman" w:hAnsi="Times New Roman" w:cs="Times New Roman"/>
          <w:lang w:val="en-GB"/>
        </w:rPr>
        <w:t>or</w:t>
      </w:r>
      <w:r>
        <w:rPr>
          <w:rFonts w:ascii="Times New Roman" w:hAnsi="Times New Roman" w:cs="Times New Roman"/>
          <w:lang w:val="en-GB"/>
        </w:rPr>
        <w:t xml:space="preserve"> </w:t>
      </w:r>
      <w:r w:rsidR="009801D0">
        <w:rPr>
          <w:rFonts w:ascii="Times New Roman" w:hAnsi="Times New Roman" w:cs="Times New Roman"/>
          <w:lang w:val="en-GB"/>
        </w:rPr>
        <w:t>take</w:t>
      </w:r>
      <w:r>
        <w:rPr>
          <w:rFonts w:ascii="Times New Roman" w:hAnsi="Times New Roman" w:cs="Times New Roman"/>
          <w:lang w:val="en-GB"/>
        </w:rPr>
        <w:t xml:space="preserve"> full and unconditional </w:t>
      </w:r>
      <w:r w:rsidR="00455E6F">
        <w:rPr>
          <w:rFonts w:ascii="Times New Roman" w:hAnsi="Times New Roman" w:cs="Times New Roman"/>
          <w:lang w:val="en-GB"/>
        </w:rPr>
        <w:t>responsibility</w:t>
      </w:r>
      <w:r>
        <w:rPr>
          <w:rFonts w:ascii="Times New Roman" w:hAnsi="Times New Roman" w:cs="Times New Roman"/>
          <w:lang w:val="en-GB"/>
        </w:rPr>
        <w:t xml:space="preserve"> for the </w:t>
      </w:r>
      <w:r w:rsidR="009801D0">
        <w:rPr>
          <w:rFonts w:ascii="Times New Roman" w:hAnsi="Times New Roman" w:cs="Times New Roman"/>
          <w:lang w:val="en-GB"/>
        </w:rPr>
        <w:t>activities</w:t>
      </w:r>
      <w:r>
        <w:rPr>
          <w:rFonts w:ascii="Times New Roman" w:hAnsi="Times New Roman" w:cs="Times New Roman"/>
          <w:lang w:val="en-GB"/>
        </w:rPr>
        <w:t xml:space="preserve"> of the credit intermediary;  </w:t>
      </w:r>
    </w:p>
    <w:p w:rsidR="00EA184F" w:rsidRPr="00337986" w:rsidRDefault="00EA184F" w:rsidP="00EA184F">
      <w:pPr>
        <w:pStyle w:val="Alineazaodstavkom"/>
        <w:numPr>
          <w:ilvl w:val="0"/>
          <w:numId w:val="10"/>
        </w:numPr>
        <w:tabs>
          <w:tab w:val="clear" w:pos="397"/>
          <w:tab w:val="num" w:pos="425"/>
        </w:tabs>
        <w:overflowPunct/>
        <w:autoSpaceDE/>
        <w:autoSpaceDN/>
        <w:adjustRightInd/>
        <w:spacing w:line="240" w:lineRule="auto"/>
        <w:ind w:left="425" w:hanging="425"/>
        <w:textAlignment w:val="auto"/>
        <w:rPr>
          <w:rFonts w:ascii="Times New Roman" w:hAnsi="Times New Roman" w:cs="Times New Roman"/>
        </w:rPr>
      </w:pPr>
      <w:r>
        <w:rPr>
          <w:rFonts w:ascii="Times New Roman" w:hAnsi="Times New Roman"/>
          <w:lang w:val="en-GB"/>
        </w:rPr>
        <w:t>a list of all credit</w:t>
      </w:r>
      <w:r w:rsidR="00AB2C06">
        <w:rPr>
          <w:rFonts w:ascii="Times New Roman" w:hAnsi="Times New Roman"/>
          <w:lang w:val="en-GB"/>
        </w:rPr>
        <w:t>ors</w:t>
      </w:r>
      <w:r>
        <w:rPr>
          <w:rFonts w:ascii="Times New Roman" w:hAnsi="Times New Roman"/>
          <w:lang w:val="en-GB"/>
        </w:rPr>
        <w:t xml:space="preserve"> for whom the credit intermediary is acting or intends to act as an intermediary, together with a copy of the intermediation agreement concluded with the credit</w:t>
      </w:r>
      <w:r w:rsidR="00AB2C06">
        <w:rPr>
          <w:rFonts w:ascii="Times New Roman" w:hAnsi="Times New Roman"/>
          <w:lang w:val="en-GB"/>
        </w:rPr>
        <w:t>or</w:t>
      </w:r>
      <w:r>
        <w:rPr>
          <w:rFonts w:ascii="Times New Roman" w:hAnsi="Times New Roman"/>
          <w:lang w:val="en-GB"/>
        </w:rPr>
        <w:t xml:space="preserve">  or with all the credit</w:t>
      </w:r>
      <w:r w:rsidR="00AB2C06">
        <w:rPr>
          <w:rFonts w:ascii="Times New Roman" w:hAnsi="Times New Roman"/>
          <w:lang w:val="en-GB"/>
        </w:rPr>
        <w:t>ors</w:t>
      </w:r>
      <w:r>
        <w:rPr>
          <w:rFonts w:ascii="Times New Roman" w:hAnsi="Times New Roman"/>
          <w:lang w:val="en-GB"/>
        </w:rPr>
        <w:t xml:space="preserve"> for whom the credit intermediary is acting or intends to act as an intermediary;</w:t>
      </w:r>
    </w:p>
    <w:p w:rsidR="00BB616F" w:rsidRDefault="00781356" w:rsidP="007A2B5A">
      <w:pPr>
        <w:pStyle w:val="Alineazaodstavkom"/>
        <w:numPr>
          <w:ilvl w:val="0"/>
          <w:numId w:val="10"/>
        </w:numPr>
        <w:tabs>
          <w:tab w:val="clear" w:pos="397"/>
          <w:tab w:val="num" w:pos="425"/>
        </w:tabs>
        <w:overflowPunct/>
        <w:autoSpaceDE/>
        <w:autoSpaceDN/>
        <w:adjustRightInd/>
        <w:spacing w:line="240" w:lineRule="auto"/>
        <w:ind w:left="425" w:hanging="425"/>
        <w:textAlignment w:val="auto"/>
        <w:rPr>
          <w:rFonts w:ascii="Times New Roman" w:hAnsi="Times New Roman" w:cs="Times New Roman"/>
        </w:rPr>
      </w:pPr>
      <w:r>
        <w:rPr>
          <w:rFonts w:ascii="Times New Roman" w:hAnsi="Times New Roman" w:cs="Times New Roman"/>
          <w:lang w:val="en-GB"/>
        </w:rPr>
        <w:t xml:space="preserve">an indication of the Member States in which the credit intermediary, either directly or </w:t>
      </w:r>
      <w:r w:rsidR="00642778">
        <w:rPr>
          <w:rFonts w:ascii="Times New Roman" w:hAnsi="Times New Roman" w:cs="Times New Roman"/>
          <w:lang w:val="en-GB"/>
        </w:rPr>
        <w:t>through</w:t>
      </w:r>
      <w:r>
        <w:rPr>
          <w:rFonts w:ascii="Times New Roman" w:hAnsi="Times New Roman" w:cs="Times New Roman"/>
          <w:lang w:val="en-GB"/>
        </w:rPr>
        <w:t xml:space="preserve"> a branch, acts as an intermediary for consumer credit</w:t>
      </w:r>
      <w:r w:rsidR="00770E7F">
        <w:rPr>
          <w:rFonts w:ascii="Times New Roman" w:hAnsi="Times New Roman" w:cs="Times New Roman"/>
          <w:lang w:val="en-GB"/>
        </w:rPr>
        <w:t>s</w:t>
      </w:r>
      <w:r>
        <w:rPr>
          <w:rFonts w:ascii="Times New Roman" w:hAnsi="Times New Roman" w:cs="Times New Roman"/>
          <w:lang w:val="en-GB"/>
        </w:rPr>
        <w:t xml:space="preserve"> for </w:t>
      </w:r>
      <w:r w:rsidR="00006668">
        <w:rPr>
          <w:rFonts w:ascii="Times New Roman" w:hAnsi="Times New Roman" w:cs="Times New Roman"/>
          <w:lang w:val="en-GB"/>
        </w:rPr>
        <w:t>immovable property</w:t>
      </w:r>
      <w:r>
        <w:rPr>
          <w:rFonts w:ascii="Times New Roman" w:hAnsi="Times New Roman" w:cs="Times New Roman"/>
          <w:lang w:val="en-GB"/>
        </w:rPr>
        <w:t xml:space="preserve"> or provides advisory services in connection with such credit, or in which he/she/it intends to provide the aforementioned services;   </w:t>
      </w:r>
    </w:p>
    <w:p w:rsidR="0028337D" w:rsidRDefault="001B45EA" w:rsidP="00570807">
      <w:pPr>
        <w:pStyle w:val="Alineazaodstavkom"/>
        <w:numPr>
          <w:ilvl w:val="0"/>
          <w:numId w:val="10"/>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 xml:space="preserve">documentation from which the fulfilment of the conditions with regard to the requisite knowledge and </w:t>
      </w:r>
      <w:r w:rsidR="004B71D1">
        <w:rPr>
          <w:rFonts w:ascii="Times New Roman" w:hAnsi="Times New Roman" w:cs="Times New Roman"/>
          <w:lang w:val="en-GB"/>
        </w:rPr>
        <w:t>compentence</w:t>
      </w:r>
      <w:r>
        <w:rPr>
          <w:rFonts w:ascii="Times New Roman" w:hAnsi="Times New Roman" w:cs="Times New Roman"/>
          <w:lang w:val="en-GB"/>
        </w:rPr>
        <w:t xml:space="preserve"> of the credit intermediary’s staff and senior management in accordance with the fourth paragraph of Article 62 of the ZPotK-2 is evident:</w:t>
      </w:r>
    </w:p>
    <w:p w:rsidR="0028337D" w:rsidRDefault="0028337D" w:rsidP="00570807">
      <w:pPr>
        <w:pStyle w:val="Alineazaodstavkom"/>
        <w:numPr>
          <w:ilvl w:val="1"/>
          <w:numId w:val="10"/>
        </w:numPr>
        <w:overflowPunct/>
        <w:autoSpaceDE/>
        <w:autoSpaceDN/>
        <w:adjustRightInd/>
        <w:spacing w:line="240" w:lineRule="auto"/>
        <w:ind w:left="754" w:hanging="357"/>
        <w:textAlignment w:val="auto"/>
        <w:rPr>
          <w:rFonts w:ascii="Times New Roman" w:hAnsi="Times New Roman" w:cs="Times New Roman"/>
        </w:rPr>
      </w:pPr>
      <w:r>
        <w:rPr>
          <w:rFonts w:ascii="Times New Roman" w:hAnsi="Times New Roman" w:cs="Times New Roman"/>
          <w:lang w:val="en-GB"/>
        </w:rPr>
        <w:t>evidence of the provision of training to staff and senior management in accordance with the training programme set out by the Bank Association of Slovenia;</w:t>
      </w:r>
    </w:p>
    <w:p w:rsidR="0028337D" w:rsidRDefault="0028337D" w:rsidP="00570807">
      <w:pPr>
        <w:pStyle w:val="Alineazaodstavkom"/>
        <w:numPr>
          <w:ilvl w:val="1"/>
          <w:numId w:val="10"/>
        </w:numPr>
        <w:overflowPunct/>
        <w:autoSpaceDE/>
        <w:autoSpaceDN/>
        <w:adjustRightInd/>
        <w:spacing w:line="240" w:lineRule="auto"/>
        <w:ind w:left="754" w:hanging="357"/>
        <w:textAlignment w:val="auto"/>
        <w:rPr>
          <w:rFonts w:ascii="Times New Roman" w:hAnsi="Times New Roman" w:cs="Times New Roman"/>
        </w:rPr>
      </w:pPr>
      <w:r>
        <w:rPr>
          <w:rFonts w:ascii="Times New Roman" w:hAnsi="Times New Roman" w:cs="Times New Roman"/>
          <w:lang w:val="en-GB"/>
        </w:rPr>
        <w:t xml:space="preserve">evidence of the requisite knowledge and </w:t>
      </w:r>
      <w:r w:rsidR="003474B9">
        <w:rPr>
          <w:rFonts w:ascii="Times New Roman" w:hAnsi="Times New Roman" w:cs="Times New Roman"/>
          <w:lang w:val="en-GB"/>
        </w:rPr>
        <w:t xml:space="preserve">competence </w:t>
      </w:r>
      <w:r>
        <w:rPr>
          <w:rFonts w:ascii="Times New Roman" w:hAnsi="Times New Roman" w:cs="Times New Roman"/>
          <w:lang w:val="en-GB"/>
        </w:rPr>
        <w:t xml:space="preserve">on the part of staff and senior management in the area of business with consumers who get into difficulties in connection with arrears in payments of past-due liabilities from credit agreements for </w:t>
      </w:r>
      <w:r w:rsidR="00006668">
        <w:rPr>
          <w:rFonts w:ascii="Times New Roman" w:hAnsi="Times New Roman" w:cs="Times New Roman"/>
          <w:lang w:val="en-GB"/>
        </w:rPr>
        <w:t>immovable property</w:t>
      </w:r>
      <w:r>
        <w:rPr>
          <w:rFonts w:ascii="Times New Roman" w:hAnsi="Times New Roman" w:cs="Times New Roman"/>
          <w:lang w:val="en-GB"/>
        </w:rPr>
        <w:t>;</w:t>
      </w:r>
    </w:p>
    <w:p w:rsidR="003465C8" w:rsidRDefault="003465C8" w:rsidP="00570807">
      <w:pPr>
        <w:pStyle w:val="Alineazaodstavkom"/>
        <w:numPr>
          <w:ilvl w:val="1"/>
          <w:numId w:val="10"/>
        </w:numPr>
        <w:overflowPunct/>
        <w:autoSpaceDE/>
        <w:autoSpaceDN/>
        <w:adjustRightInd/>
        <w:spacing w:line="240" w:lineRule="auto"/>
        <w:ind w:left="754" w:hanging="357"/>
        <w:textAlignment w:val="auto"/>
        <w:rPr>
          <w:rFonts w:ascii="Times New Roman" w:hAnsi="Times New Roman" w:cs="Times New Roman"/>
        </w:rPr>
      </w:pPr>
      <w:r>
        <w:rPr>
          <w:rFonts w:ascii="Times New Roman" w:hAnsi="Times New Roman" w:cs="Times New Roman"/>
          <w:lang w:val="en-GB"/>
        </w:rPr>
        <w:t xml:space="preserve">the staff training plan in accordance with the training programme set out by the Bank Association of Slovenia; </w:t>
      </w:r>
    </w:p>
    <w:p w:rsidR="00C81B4C" w:rsidRDefault="00C81B4C" w:rsidP="000149BA">
      <w:pPr>
        <w:pStyle w:val="Alineazaodstavkom"/>
        <w:numPr>
          <w:ilvl w:val="0"/>
          <w:numId w:val="10"/>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 xml:space="preserve">documentation from which the fulfilment of the requirements with regard to remuneration policy set out in the third paragraph of Article 62 of the ZPotK-2 is evident; </w:t>
      </w:r>
    </w:p>
    <w:p w:rsidR="00BB616F" w:rsidRPr="0028337D" w:rsidRDefault="00C71990" w:rsidP="00570807">
      <w:pPr>
        <w:pStyle w:val="Alineazaodstavkom"/>
        <w:numPr>
          <w:ilvl w:val="0"/>
          <w:numId w:val="10"/>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documentation from which the fulfilment of the conditions set out in Section 2 of this regulation at individual business units is evident:</w:t>
      </w:r>
    </w:p>
    <w:p w:rsidR="00376DC8" w:rsidRDefault="00376DC8" w:rsidP="00376DC8">
      <w:pPr>
        <w:pStyle w:val="Alineazaodstavkom"/>
        <w:numPr>
          <w:ilvl w:val="1"/>
          <w:numId w:val="10"/>
        </w:numPr>
        <w:overflowPunct/>
        <w:autoSpaceDE/>
        <w:autoSpaceDN/>
        <w:adjustRightInd/>
        <w:spacing w:line="240" w:lineRule="auto"/>
        <w:ind w:left="754" w:hanging="357"/>
        <w:textAlignment w:val="auto"/>
        <w:rPr>
          <w:rFonts w:ascii="Times New Roman" w:hAnsi="Times New Roman" w:cs="Times New Roman"/>
        </w:rPr>
      </w:pPr>
      <w:r>
        <w:rPr>
          <w:rFonts w:ascii="Times New Roman" w:hAnsi="Times New Roman" w:cs="Times New Roman"/>
          <w:lang w:val="en-GB"/>
        </w:rPr>
        <w:t xml:space="preserve">the address of the business unit or business units where services of consumer credit intermediation for </w:t>
      </w:r>
      <w:r w:rsidR="00006668">
        <w:rPr>
          <w:rFonts w:ascii="Times New Roman" w:hAnsi="Times New Roman" w:cs="Times New Roman"/>
          <w:lang w:val="en-GB"/>
        </w:rPr>
        <w:t>immovable property</w:t>
      </w:r>
      <w:r>
        <w:rPr>
          <w:rFonts w:ascii="Times New Roman" w:hAnsi="Times New Roman" w:cs="Times New Roman"/>
          <w:lang w:val="en-GB"/>
        </w:rPr>
        <w:t xml:space="preserve"> or advisory services in connection with such credit will be provided, </w:t>
      </w:r>
    </w:p>
    <w:p w:rsidR="00FC005E" w:rsidRDefault="00C051A7" w:rsidP="00570807">
      <w:pPr>
        <w:pStyle w:val="Alineazaodstavkom"/>
        <w:numPr>
          <w:ilvl w:val="1"/>
          <w:numId w:val="10"/>
        </w:numPr>
        <w:overflowPunct/>
        <w:autoSpaceDE/>
        <w:autoSpaceDN/>
        <w:adjustRightInd/>
        <w:spacing w:line="240" w:lineRule="auto"/>
        <w:ind w:left="754" w:hanging="357"/>
        <w:textAlignment w:val="auto"/>
        <w:rPr>
          <w:rFonts w:ascii="Times New Roman" w:hAnsi="Times New Roman" w:cs="Times New Roman"/>
        </w:rPr>
      </w:pPr>
      <w:r>
        <w:rPr>
          <w:rFonts w:ascii="Times New Roman" w:hAnsi="Times New Roman"/>
          <w:lang w:val="en-GB"/>
        </w:rPr>
        <w:t xml:space="preserve">documentation from which the total number of employees and number of persons who will perform tasks in connection with consumer credit intermediation for </w:t>
      </w:r>
      <w:r w:rsidR="00006668">
        <w:rPr>
          <w:rFonts w:ascii="Times New Roman" w:hAnsi="Times New Roman"/>
          <w:lang w:val="en-GB"/>
        </w:rPr>
        <w:t>immovable property</w:t>
      </w:r>
      <w:r>
        <w:rPr>
          <w:rFonts w:ascii="Times New Roman" w:hAnsi="Times New Roman"/>
          <w:lang w:val="en-GB"/>
        </w:rPr>
        <w:t xml:space="preserve"> or provision of advisory services in connection with such credit, including evidence of their working experience;</w:t>
      </w:r>
    </w:p>
    <w:p w:rsidR="00BB616F" w:rsidRDefault="00EB51A9" w:rsidP="00570807">
      <w:pPr>
        <w:pStyle w:val="Alineazaodstavkom"/>
        <w:numPr>
          <w:ilvl w:val="1"/>
          <w:numId w:val="10"/>
        </w:numPr>
        <w:overflowPunct/>
        <w:autoSpaceDE/>
        <w:autoSpaceDN/>
        <w:adjustRightInd/>
        <w:spacing w:line="240" w:lineRule="auto"/>
        <w:ind w:left="754" w:hanging="357"/>
        <w:textAlignment w:val="auto"/>
        <w:rPr>
          <w:rFonts w:ascii="Times New Roman" w:hAnsi="Times New Roman" w:cs="Times New Roman"/>
        </w:rPr>
      </w:pPr>
      <w:r>
        <w:rPr>
          <w:rFonts w:ascii="Times New Roman" w:hAnsi="Times New Roman" w:cs="Times New Roman"/>
          <w:lang w:val="en-GB"/>
        </w:rPr>
        <w:t xml:space="preserve">a description of the business premises with a floorplan, and evidence of the right to disposal of the business premises for each business unit; </w:t>
      </w:r>
    </w:p>
    <w:p w:rsidR="00AE7804" w:rsidRDefault="00AE7804" w:rsidP="00AE7804">
      <w:pPr>
        <w:pStyle w:val="Alineazaodstavkom"/>
        <w:numPr>
          <w:ilvl w:val="1"/>
          <w:numId w:val="10"/>
        </w:numPr>
        <w:overflowPunct/>
        <w:autoSpaceDE/>
        <w:autoSpaceDN/>
        <w:adjustRightInd/>
        <w:spacing w:line="240" w:lineRule="auto"/>
        <w:ind w:left="754" w:hanging="357"/>
        <w:textAlignment w:val="auto"/>
        <w:rPr>
          <w:rFonts w:ascii="Times New Roman" w:hAnsi="Times New Roman" w:cs="Times New Roman"/>
        </w:rPr>
      </w:pPr>
      <w:r>
        <w:rPr>
          <w:rFonts w:ascii="Times New Roman" w:hAnsi="Times New Roman" w:cs="Times New Roman"/>
          <w:lang w:val="en-GB"/>
        </w:rPr>
        <w:t xml:space="preserve">evidence of the sign bearing the credit intermediary’s business name and registered office or name and address that is displayed in a visible location at the entrance to the business premises (e.g. a photograph of a nameplate with an inscription); </w:t>
      </w:r>
    </w:p>
    <w:p w:rsidR="00AE7804" w:rsidRDefault="00AE7804" w:rsidP="00AE7804">
      <w:pPr>
        <w:pStyle w:val="Alineazaodstavkom"/>
        <w:numPr>
          <w:ilvl w:val="1"/>
          <w:numId w:val="10"/>
        </w:numPr>
        <w:overflowPunct/>
        <w:autoSpaceDE/>
        <w:autoSpaceDN/>
        <w:adjustRightInd/>
        <w:spacing w:line="240" w:lineRule="auto"/>
        <w:ind w:left="754" w:hanging="357"/>
        <w:textAlignment w:val="auto"/>
        <w:rPr>
          <w:rFonts w:ascii="Times New Roman" w:hAnsi="Times New Roman" w:cs="Times New Roman"/>
        </w:rPr>
      </w:pPr>
      <w:r>
        <w:rPr>
          <w:rFonts w:ascii="Times New Roman" w:hAnsi="Times New Roman" w:cs="Times New Roman"/>
          <w:lang w:val="en-GB"/>
        </w:rPr>
        <w:t xml:space="preserve">a statement that consumer credit intermediation for </w:t>
      </w:r>
      <w:r w:rsidR="00006668">
        <w:rPr>
          <w:rFonts w:ascii="Times New Roman" w:hAnsi="Times New Roman" w:cs="Times New Roman"/>
          <w:lang w:val="en-GB"/>
        </w:rPr>
        <w:t>immovable property</w:t>
      </w:r>
      <w:r>
        <w:rPr>
          <w:rFonts w:ascii="Times New Roman" w:hAnsi="Times New Roman" w:cs="Times New Roman"/>
          <w:lang w:val="en-GB"/>
        </w:rPr>
        <w:t xml:space="preserve"> and the provision of advisory services in connection with such credit are not being pursued in a residential property; </w:t>
      </w:r>
    </w:p>
    <w:p w:rsidR="00BB616F" w:rsidRDefault="00AA7ADE" w:rsidP="00570807">
      <w:pPr>
        <w:pStyle w:val="Alineazaodstavkom"/>
        <w:numPr>
          <w:ilvl w:val="1"/>
          <w:numId w:val="10"/>
        </w:numPr>
        <w:overflowPunct/>
        <w:autoSpaceDE/>
        <w:autoSpaceDN/>
        <w:adjustRightInd/>
        <w:spacing w:line="240" w:lineRule="auto"/>
        <w:ind w:left="754" w:hanging="357"/>
        <w:textAlignment w:val="auto"/>
        <w:rPr>
          <w:rFonts w:ascii="Times New Roman" w:hAnsi="Times New Roman" w:cs="Times New Roman"/>
        </w:rPr>
      </w:pPr>
      <w:r>
        <w:rPr>
          <w:rFonts w:ascii="Times New Roman" w:hAnsi="Times New Roman" w:cs="Times New Roman"/>
          <w:lang w:val="en-GB"/>
        </w:rPr>
        <w:t xml:space="preserve">a substantiated statement that the business premises are equipped </w:t>
      </w:r>
      <w:r w:rsidR="0071391D">
        <w:rPr>
          <w:rFonts w:ascii="Times New Roman" w:hAnsi="Times New Roman" w:cs="Times New Roman"/>
          <w:lang w:val="en-GB"/>
        </w:rPr>
        <w:t xml:space="preserve">in a manner </w:t>
      </w:r>
      <w:r>
        <w:rPr>
          <w:rFonts w:ascii="Times New Roman" w:hAnsi="Times New Roman" w:cs="Times New Roman"/>
          <w:lang w:val="en-GB"/>
        </w:rPr>
        <w:t xml:space="preserve">to provide for the safe, uninterrupted provision of the processes of consumer credit intermediation for </w:t>
      </w:r>
      <w:r w:rsidR="00006668">
        <w:rPr>
          <w:rFonts w:ascii="Times New Roman" w:hAnsi="Times New Roman" w:cs="Times New Roman"/>
          <w:lang w:val="en-GB"/>
        </w:rPr>
        <w:t>immovable property</w:t>
      </w:r>
      <w:r>
        <w:rPr>
          <w:rFonts w:ascii="Times New Roman" w:hAnsi="Times New Roman" w:cs="Times New Roman"/>
          <w:lang w:val="en-GB"/>
        </w:rPr>
        <w:t xml:space="preserve"> or provision of advisory services in connection with such credit, and to allow the competent authorities to inspect and monitor the operations of the credit intermediary;</w:t>
      </w:r>
    </w:p>
    <w:p w:rsidR="009B09F2" w:rsidRDefault="009B09F2" w:rsidP="009B09F2">
      <w:pPr>
        <w:pStyle w:val="Alineazaodstavkom"/>
        <w:numPr>
          <w:ilvl w:val="1"/>
          <w:numId w:val="10"/>
        </w:numPr>
        <w:overflowPunct/>
        <w:autoSpaceDE/>
        <w:autoSpaceDN/>
        <w:adjustRightInd/>
        <w:spacing w:line="240" w:lineRule="auto"/>
        <w:ind w:left="754" w:hanging="357"/>
        <w:textAlignment w:val="auto"/>
        <w:rPr>
          <w:rFonts w:ascii="Times New Roman" w:hAnsi="Times New Roman" w:cs="Times New Roman"/>
        </w:rPr>
      </w:pPr>
      <w:r>
        <w:rPr>
          <w:rFonts w:ascii="Times New Roman" w:hAnsi="Times New Roman" w:cs="Times New Roman"/>
          <w:lang w:val="en-GB"/>
        </w:rPr>
        <w:t>evidence that the credit intermediary has at his/her/its disposal the requisite information</w:t>
      </w:r>
      <w:r w:rsidR="0071391D">
        <w:rPr>
          <w:rFonts w:ascii="Times New Roman" w:hAnsi="Times New Roman" w:cs="Times New Roman"/>
          <w:lang w:val="en-GB"/>
        </w:rPr>
        <w:t xml:space="preserve"> technology</w:t>
      </w:r>
      <w:r>
        <w:rPr>
          <w:rFonts w:ascii="Times New Roman" w:hAnsi="Times New Roman" w:cs="Times New Roman"/>
          <w:lang w:val="en-GB"/>
        </w:rPr>
        <w:t xml:space="preserve"> support to provide for the administration of records of transactions concluded via intermediation, and to provide </w:t>
      </w:r>
      <w:r w:rsidR="0071391D">
        <w:rPr>
          <w:rFonts w:ascii="Times New Roman" w:hAnsi="Times New Roman" w:cs="Times New Roman"/>
          <w:lang w:val="en-GB"/>
        </w:rPr>
        <w:t>pre-contract</w:t>
      </w:r>
      <w:r w:rsidR="00133700">
        <w:rPr>
          <w:rFonts w:ascii="Times New Roman" w:hAnsi="Times New Roman" w:cs="Times New Roman"/>
          <w:lang w:val="en-GB"/>
        </w:rPr>
        <w:t xml:space="preserve">ual </w:t>
      </w:r>
      <w:r>
        <w:rPr>
          <w:rFonts w:ascii="Times New Roman" w:hAnsi="Times New Roman" w:cs="Times New Roman"/>
          <w:lang w:val="en-GB"/>
        </w:rPr>
        <w:t>information and other obligations on the basis of the ZPotK-2, including information about hardware and software;</w:t>
      </w:r>
    </w:p>
    <w:p w:rsidR="00BB616F" w:rsidRDefault="00915329" w:rsidP="00570807">
      <w:pPr>
        <w:pStyle w:val="Alineazaodstavkom"/>
        <w:numPr>
          <w:ilvl w:val="1"/>
          <w:numId w:val="10"/>
        </w:numPr>
        <w:overflowPunct/>
        <w:autoSpaceDE/>
        <w:autoSpaceDN/>
        <w:adjustRightInd/>
        <w:spacing w:line="240" w:lineRule="auto"/>
        <w:ind w:left="754" w:hanging="357"/>
        <w:textAlignment w:val="auto"/>
        <w:rPr>
          <w:rFonts w:ascii="Times New Roman" w:hAnsi="Times New Roman" w:cs="Times New Roman"/>
        </w:rPr>
      </w:pPr>
      <w:r>
        <w:rPr>
          <w:rFonts w:ascii="Times New Roman" w:hAnsi="Times New Roman"/>
          <w:lang w:val="en-GB"/>
        </w:rPr>
        <w:t>internal rules</w:t>
      </w:r>
      <w:r w:rsidR="000859A6">
        <w:rPr>
          <w:rFonts w:ascii="Times New Roman" w:hAnsi="Times New Roman"/>
          <w:lang w:val="en-GB"/>
        </w:rPr>
        <w:t xml:space="preserve"> or other documentation (e.g. an organigram) that clearly discloses the organisation of the business process of consumer credit intermediation for </w:t>
      </w:r>
      <w:r w:rsidR="00006668">
        <w:rPr>
          <w:rFonts w:ascii="Times New Roman" w:hAnsi="Times New Roman"/>
          <w:lang w:val="en-GB"/>
        </w:rPr>
        <w:t>immovable property</w:t>
      </w:r>
      <w:r w:rsidR="000859A6">
        <w:rPr>
          <w:rFonts w:ascii="Times New Roman" w:hAnsi="Times New Roman"/>
          <w:lang w:val="en-GB"/>
        </w:rPr>
        <w:t xml:space="preserve"> or the provision of advisory services in connection with such credit, the decision-making procedures, a definition of the responsibilities of the persons who will provide services of consumer credit intermediation for </w:t>
      </w:r>
      <w:r w:rsidR="00006668">
        <w:rPr>
          <w:rFonts w:ascii="Times New Roman" w:hAnsi="Times New Roman"/>
          <w:lang w:val="en-GB"/>
        </w:rPr>
        <w:t>immovable property</w:t>
      </w:r>
      <w:r w:rsidR="000859A6">
        <w:rPr>
          <w:rFonts w:ascii="Times New Roman" w:hAnsi="Times New Roman"/>
          <w:lang w:val="en-GB"/>
        </w:rPr>
        <w:t xml:space="preserve"> or advisory services in connection with such credit, and will take decisions in individual work processes within the framework of the provision of such services with regard to the </w:t>
      </w:r>
      <w:r w:rsidR="00C24FB1">
        <w:rPr>
          <w:rFonts w:ascii="Times New Roman" w:hAnsi="Times New Roman"/>
          <w:lang w:val="en-GB"/>
        </w:rPr>
        <w:t>extent</w:t>
      </w:r>
      <w:r w:rsidR="000859A6">
        <w:rPr>
          <w:rFonts w:ascii="Times New Roman" w:hAnsi="Times New Roman"/>
          <w:lang w:val="en-GB"/>
        </w:rPr>
        <w:t xml:space="preserve"> and </w:t>
      </w:r>
      <w:r w:rsidR="00C24FB1">
        <w:rPr>
          <w:rFonts w:ascii="Times New Roman" w:hAnsi="Times New Roman"/>
          <w:lang w:val="en-GB"/>
        </w:rPr>
        <w:t>range</w:t>
      </w:r>
      <w:r w:rsidR="000859A6">
        <w:rPr>
          <w:rFonts w:ascii="Times New Roman" w:hAnsi="Times New Roman"/>
          <w:lang w:val="en-GB"/>
        </w:rPr>
        <w:t xml:space="preserve"> of consumer credit</w:t>
      </w:r>
      <w:r w:rsidR="0035441F">
        <w:rPr>
          <w:rFonts w:ascii="Times New Roman" w:hAnsi="Times New Roman"/>
          <w:lang w:val="en-GB"/>
        </w:rPr>
        <w:t>s</w:t>
      </w:r>
      <w:r w:rsidR="000859A6">
        <w:rPr>
          <w:rFonts w:ascii="Times New Roman" w:hAnsi="Times New Roman"/>
          <w:lang w:val="en-GB"/>
        </w:rPr>
        <w:t xml:space="preserve"> for </w:t>
      </w:r>
      <w:r w:rsidR="00006668">
        <w:rPr>
          <w:rFonts w:ascii="Times New Roman" w:hAnsi="Times New Roman"/>
          <w:lang w:val="en-GB"/>
        </w:rPr>
        <w:t>immovable property</w:t>
      </w:r>
      <w:r w:rsidR="000859A6">
        <w:rPr>
          <w:rFonts w:ascii="Times New Roman" w:hAnsi="Times New Roman"/>
          <w:lang w:val="en-GB"/>
        </w:rPr>
        <w:t xml:space="preserve">, and the other work tasks of these persons; </w:t>
      </w:r>
    </w:p>
    <w:p w:rsidR="000C23E0" w:rsidRDefault="000C23E0" w:rsidP="00570807">
      <w:pPr>
        <w:pStyle w:val="Alineazaodstavkom"/>
        <w:numPr>
          <w:ilvl w:val="1"/>
          <w:numId w:val="10"/>
        </w:numPr>
        <w:overflowPunct/>
        <w:autoSpaceDE/>
        <w:autoSpaceDN/>
        <w:adjustRightInd/>
        <w:spacing w:line="240" w:lineRule="auto"/>
        <w:ind w:left="754" w:hanging="357"/>
        <w:textAlignment w:val="auto"/>
        <w:rPr>
          <w:rFonts w:ascii="Times New Roman" w:hAnsi="Times New Roman" w:cs="Times New Roman"/>
        </w:rPr>
      </w:pPr>
      <w:r>
        <w:rPr>
          <w:rFonts w:ascii="Times New Roman" w:hAnsi="Times New Roman" w:cs="Times New Roman"/>
          <w:lang w:val="en-GB"/>
        </w:rPr>
        <w:t xml:space="preserve">documentation from which the procedures and measures for </w:t>
      </w:r>
      <w:r w:rsidR="00C24FB1">
        <w:rPr>
          <w:rFonts w:ascii="Times New Roman" w:hAnsi="Times New Roman" w:cs="Times New Roman"/>
          <w:lang w:val="en-GB"/>
        </w:rPr>
        <w:t xml:space="preserve">protection </w:t>
      </w:r>
      <w:r w:rsidR="006264D4">
        <w:rPr>
          <w:rFonts w:ascii="Times New Roman" w:hAnsi="Times New Roman" w:cs="Times New Roman"/>
          <w:lang w:val="en-GB"/>
        </w:rPr>
        <w:t xml:space="preserve">of </w:t>
      </w:r>
      <w:r>
        <w:rPr>
          <w:rFonts w:ascii="Times New Roman" w:hAnsi="Times New Roman" w:cs="Times New Roman"/>
          <w:lang w:val="en-GB"/>
        </w:rPr>
        <w:t xml:space="preserve">personal data in accordance with the law governing personal data protection are evident; </w:t>
      </w:r>
    </w:p>
    <w:p w:rsidR="00BB616F" w:rsidRDefault="00573772" w:rsidP="00800CA3">
      <w:pPr>
        <w:pStyle w:val="Alineazaodstavkom"/>
        <w:numPr>
          <w:ilvl w:val="0"/>
          <w:numId w:val="10"/>
        </w:numPr>
        <w:tabs>
          <w:tab w:val="clear" w:pos="397"/>
          <w:tab w:val="num" w:pos="425"/>
        </w:tabs>
        <w:overflowPunct/>
        <w:autoSpaceDE/>
        <w:autoSpaceDN/>
        <w:adjustRightInd/>
        <w:spacing w:line="240" w:lineRule="auto"/>
        <w:ind w:left="425" w:hanging="425"/>
        <w:textAlignment w:val="auto"/>
        <w:rPr>
          <w:rFonts w:ascii="Times New Roman" w:hAnsi="Times New Roman" w:cs="Times New Roman"/>
        </w:rPr>
      </w:pPr>
      <w:r>
        <w:rPr>
          <w:rFonts w:ascii="Times New Roman" w:hAnsi="Times New Roman" w:cs="Times New Roman"/>
          <w:lang w:val="en-GB"/>
        </w:rPr>
        <w:t xml:space="preserve">the general terms and conditions and other bylaws, where they exist, based on which consumer credit intermediation for </w:t>
      </w:r>
      <w:r w:rsidR="00006668">
        <w:rPr>
          <w:rFonts w:ascii="Times New Roman" w:hAnsi="Times New Roman" w:cs="Times New Roman"/>
          <w:lang w:val="en-GB"/>
        </w:rPr>
        <w:t>immovable property</w:t>
      </w:r>
      <w:r>
        <w:rPr>
          <w:rFonts w:ascii="Times New Roman" w:hAnsi="Times New Roman" w:cs="Times New Roman"/>
          <w:lang w:val="en-GB"/>
        </w:rPr>
        <w:t xml:space="preserve"> and advisory services in connection with such credit are provided;  </w:t>
      </w:r>
    </w:p>
    <w:p w:rsidR="00BB616F" w:rsidRDefault="005252CC" w:rsidP="000A3FF1">
      <w:pPr>
        <w:pStyle w:val="Alineazaodstavkom"/>
        <w:numPr>
          <w:ilvl w:val="0"/>
          <w:numId w:val="10"/>
        </w:numPr>
        <w:tabs>
          <w:tab w:val="clear" w:pos="397"/>
          <w:tab w:val="num" w:pos="425"/>
        </w:tabs>
        <w:overflowPunct/>
        <w:autoSpaceDE/>
        <w:autoSpaceDN/>
        <w:adjustRightInd/>
        <w:spacing w:line="240" w:lineRule="auto"/>
        <w:ind w:left="425" w:hanging="425"/>
        <w:textAlignment w:val="auto"/>
        <w:rPr>
          <w:rFonts w:ascii="Times New Roman" w:hAnsi="Times New Roman" w:cs="Times New Roman"/>
        </w:rPr>
      </w:pPr>
      <w:r>
        <w:rPr>
          <w:rFonts w:ascii="Times New Roman" w:hAnsi="Times New Roman" w:cs="Times New Roman"/>
          <w:lang w:val="en-GB"/>
        </w:rPr>
        <w:t>evidence of the designation of one of more providers of alternative dispute resolution designated by the credit intermediary or applicant for resolving consumer disputes in accordance with Article 93 of the ZPotK-2 (e.g. an agreement concluded with the provider);</w:t>
      </w:r>
    </w:p>
    <w:p w:rsidR="00BB616F" w:rsidRDefault="00142279" w:rsidP="00570807">
      <w:pPr>
        <w:pStyle w:val="Alineazaodstavkom"/>
        <w:numPr>
          <w:ilvl w:val="0"/>
          <w:numId w:val="10"/>
        </w:numPr>
        <w:tabs>
          <w:tab w:val="clear" w:pos="397"/>
          <w:tab w:val="num" w:pos="425"/>
        </w:tabs>
        <w:overflowPunct/>
        <w:autoSpaceDE/>
        <w:autoSpaceDN/>
        <w:adjustRightInd/>
        <w:spacing w:line="240" w:lineRule="auto"/>
        <w:ind w:left="425" w:hanging="425"/>
        <w:textAlignment w:val="auto"/>
        <w:rPr>
          <w:rFonts w:ascii="Times New Roman" w:hAnsi="Times New Roman" w:cs="Times New Roman"/>
        </w:rPr>
      </w:pPr>
      <w:r>
        <w:rPr>
          <w:rFonts w:ascii="Times New Roman" w:hAnsi="Times New Roman" w:cs="Times New Roman"/>
          <w:lang w:val="en-GB"/>
        </w:rPr>
        <w:t>documentation from which it is evident that the credit intermediary or applicant has concluded a professional indemnity insurance policy covering the territory in which he/she/it is acting as an intermediary for consumer credit</w:t>
      </w:r>
      <w:r w:rsidR="00770E7F">
        <w:rPr>
          <w:rFonts w:ascii="Times New Roman" w:hAnsi="Times New Roman" w:cs="Times New Roman"/>
          <w:lang w:val="en-GB"/>
        </w:rPr>
        <w:t>s</w:t>
      </w:r>
      <w:r>
        <w:rPr>
          <w:rFonts w:ascii="Times New Roman" w:hAnsi="Times New Roman" w:cs="Times New Roman"/>
          <w:lang w:val="en-GB"/>
        </w:rPr>
        <w:t xml:space="preserve"> for </w:t>
      </w:r>
      <w:r w:rsidR="00006668">
        <w:rPr>
          <w:rFonts w:ascii="Times New Roman" w:hAnsi="Times New Roman" w:cs="Times New Roman"/>
          <w:lang w:val="en-GB"/>
        </w:rPr>
        <w:t>immovable property</w:t>
      </w:r>
      <w:r>
        <w:rPr>
          <w:rFonts w:ascii="Times New Roman" w:hAnsi="Times New Roman" w:cs="Times New Roman"/>
          <w:lang w:val="en-GB"/>
        </w:rPr>
        <w:t>, in the amount set out by Commission Delegated Regulation (EU) No 1125/2014 of 19 September 2014 supplementing Directive 2014/17/EU of the European Parliament and of the Council with regard to regulatory technical standards on the minimum monetary amount of the professional indemnity insurance or comparable guarantee to be held by credit intermediaries (OJ L 305, of 24 October 2014, p 1);</w:t>
      </w:r>
    </w:p>
    <w:p w:rsidR="00573BD0" w:rsidRDefault="006F0FD4" w:rsidP="00B50732">
      <w:pPr>
        <w:pStyle w:val="Alineazaodstavkom"/>
        <w:numPr>
          <w:ilvl w:val="0"/>
          <w:numId w:val="56"/>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an extract from the criminal records or other evidence from which it is evident that the credit intermediary or applicant, and the members of the senior management and the procurator of the credit intermediary or applicant:</w:t>
      </w:r>
    </w:p>
    <w:p w:rsidR="00573BD0" w:rsidRDefault="00990459" w:rsidP="00215B95">
      <w:pPr>
        <w:pStyle w:val="Alineazaodstavkom"/>
        <w:numPr>
          <w:ilvl w:val="1"/>
          <w:numId w:val="10"/>
        </w:numPr>
        <w:overflowPunct/>
        <w:autoSpaceDE/>
        <w:autoSpaceDN/>
        <w:adjustRightInd/>
        <w:spacing w:line="240" w:lineRule="auto"/>
        <w:ind w:left="754" w:hanging="357"/>
        <w:textAlignment w:val="auto"/>
        <w:rPr>
          <w:rFonts w:ascii="Times New Roman" w:hAnsi="Times New Roman" w:cs="Times New Roman"/>
        </w:rPr>
      </w:pPr>
      <w:r>
        <w:rPr>
          <w:rFonts w:ascii="Times New Roman" w:hAnsi="Times New Roman" w:cs="Times New Roman"/>
          <w:lang w:val="en-GB"/>
        </w:rPr>
        <w:t xml:space="preserve">have not been convicted </w:t>
      </w:r>
      <w:r>
        <w:rPr>
          <w:rFonts w:ascii="Times New Roman" w:hAnsi="Times New Roman" w:cs="Times New Roman"/>
          <w:i/>
          <w:iCs/>
          <w:lang w:val="en-GB"/>
        </w:rPr>
        <w:t>res judicata</w:t>
      </w:r>
      <w:r>
        <w:rPr>
          <w:rFonts w:ascii="Times New Roman" w:hAnsi="Times New Roman" w:cs="Times New Roman"/>
          <w:lang w:val="en-GB"/>
        </w:rPr>
        <w:t xml:space="preserve"> of a criminal offence of an economic nature, a criminal offence involving legal transactions or a criminal offence against property, or other relevant evidence when such records do not exist;</w:t>
      </w:r>
    </w:p>
    <w:p w:rsidR="0019501B" w:rsidRDefault="00573BD0" w:rsidP="00215B95">
      <w:pPr>
        <w:pStyle w:val="Alineazaodstavkom"/>
        <w:numPr>
          <w:ilvl w:val="1"/>
          <w:numId w:val="10"/>
        </w:numPr>
        <w:overflowPunct/>
        <w:autoSpaceDE/>
        <w:autoSpaceDN/>
        <w:adjustRightInd/>
        <w:spacing w:line="240" w:lineRule="auto"/>
        <w:ind w:left="754" w:hanging="357"/>
        <w:textAlignment w:val="auto"/>
        <w:rPr>
          <w:rFonts w:ascii="Times New Roman" w:hAnsi="Times New Roman" w:cs="Times New Roman"/>
        </w:rPr>
      </w:pPr>
      <w:r>
        <w:rPr>
          <w:rFonts w:ascii="Times New Roman" w:hAnsi="Times New Roman" w:cs="Times New Roman"/>
          <w:lang w:val="en-GB"/>
        </w:rPr>
        <w:t xml:space="preserve">have not been charged with a criminal offence prosecuted </w:t>
      </w:r>
      <w:r>
        <w:rPr>
          <w:rFonts w:ascii="Times New Roman" w:hAnsi="Times New Roman" w:cs="Times New Roman"/>
          <w:i/>
          <w:iCs/>
          <w:lang w:val="en-GB"/>
        </w:rPr>
        <w:t xml:space="preserve">ex officio </w:t>
      </w:r>
      <w:r>
        <w:rPr>
          <w:rFonts w:ascii="Times New Roman" w:hAnsi="Times New Roman" w:cs="Times New Roman"/>
          <w:lang w:val="en-GB"/>
        </w:rPr>
        <w:t xml:space="preserve">for which a prison sentence of a year or more may be imposed;   </w:t>
      </w:r>
    </w:p>
    <w:p w:rsidR="00455DC8" w:rsidRDefault="00353708" w:rsidP="00B50732">
      <w:pPr>
        <w:pStyle w:val="Alineazaodstavkom"/>
        <w:numPr>
          <w:ilvl w:val="0"/>
          <w:numId w:val="56"/>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evidence that personal bankruptcy proceedings have not been initiated against the assets of the credit intermediary or applicant, or the members of the senior management and the procurator of the credit intermediary or applicant;</w:t>
      </w:r>
    </w:p>
    <w:p w:rsidR="00455DC8" w:rsidRDefault="00353708" w:rsidP="00B50732">
      <w:pPr>
        <w:pStyle w:val="Alineazaodstavkom"/>
        <w:numPr>
          <w:ilvl w:val="0"/>
          <w:numId w:val="56"/>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 xml:space="preserve">evidence that the credit intermediary or applicant, and the members of the senior management and the procurator of the credit intermediary or applicant have never been sanctioned in accordance with Article 94 of the ZPotK-2; </w:t>
      </w:r>
    </w:p>
    <w:p w:rsidR="00BB616F" w:rsidRDefault="00FC427E" w:rsidP="00B50732">
      <w:pPr>
        <w:pStyle w:val="Alineazaodstavkom"/>
        <w:numPr>
          <w:ilvl w:val="0"/>
          <w:numId w:val="56"/>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 xml:space="preserve">a statement by the credit intermediary or applicant that the consumer credit intermediation for </w:t>
      </w:r>
      <w:r w:rsidR="00006668">
        <w:rPr>
          <w:rFonts w:ascii="Times New Roman" w:hAnsi="Times New Roman" w:cs="Times New Roman"/>
          <w:lang w:val="en-GB"/>
        </w:rPr>
        <w:t>immovable property</w:t>
      </w:r>
      <w:r>
        <w:rPr>
          <w:rFonts w:ascii="Times New Roman" w:hAnsi="Times New Roman" w:cs="Times New Roman"/>
          <w:lang w:val="en-GB"/>
        </w:rPr>
        <w:t xml:space="preserve"> does not contravene other regulations, in particular the law governing consumer protection and the law governing consumer protection from unfair business practices;</w:t>
      </w:r>
    </w:p>
    <w:p w:rsidR="00BB616F" w:rsidRDefault="00671FAA" w:rsidP="00B50732">
      <w:pPr>
        <w:pStyle w:val="Alineazaodstavkom"/>
        <w:numPr>
          <w:ilvl w:val="0"/>
          <w:numId w:val="56"/>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 xml:space="preserve">the consent of the credit intermediary or applicant that for the purposes of this procedure and supervision in accordance with the ZPotK-2 he/she/it permits the official records to be viewed, and data obtained, with regard to the fulfilment of the conditions for the provision of services of consumer credit intermediation for </w:t>
      </w:r>
      <w:r w:rsidR="00006668">
        <w:rPr>
          <w:rFonts w:ascii="Times New Roman" w:hAnsi="Times New Roman" w:cs="Times New Roman"/>
          <w:lang w:val="en-GB"/>
        </w:rPr>
        <w:t>immovable property</w:t>
      </w:r>
      <w:r>
        <w:rPr>
          <w:rFonts w:ascii="Times New Roman" w:hAnsi="Times New Roman" w:cs="Times New Roman"/>
          <w:lang w:val="en-GB"/>
        </w:rPr>
        <w:t xml:space="preserve"> or advisory services in connection with such credit.</w:t>
      </w:r>
    </w:p>
    <w:p w:rsidR="0008517C" w:rsidRDefault="0008517C" w:rsidP="0008517C">
      <w:pPr>
        <w:pStyle w:val="Alineazaodstavkom"/>
        <w:overflowPunct/>
        <w:autoSpaceDE/>
        <w:autoSpaceDN/>
        <w:adjustRightInd/>
        <w:spacing w:line="240" w:lineRule="auto"/>
        <w:ind w:left="0" w:firstLine="0"/>
        <w:textAlignment w:val="auto"/>
        <w:rPr>
          <w:rFonts w:ascii="Times New Roman" w:hAnsi="Times New Roman" w:cs="Times New Roman"/>
        </w:rPr>
      </w:pPr>
    </w:p>
    <w:p w:rsidR="00D23A68" w:rsidRDefault="00746FDE" w:rsidP="00BE2912">
      <w:pPr>
        <w:pStyle w:val="Alineazaodstavkom"/>
        <w:numPr>
          <w:ilvl w:val="0"/>
          <w:numId w:val="55"/>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 xml:space="preserve">In the event of a misdemeanour committed pursuant to Articles 95 or 96 of the ZPotK-2, the credit intermediary or applicant shall enclose evidence of the payment of the fine or the costs of the proceedings for the misdemeanour committed in the application to obtain or renew the authorisation in accordance with the third paragraph of Article 63 of the ZPotK-2.  </w:t>
      </w:r>
    </w:p>
    <w:p w:rsidR="00361F9D" w:rsidRDefault="00361F9D" w:rsidP="00C43241">
      <w:pPr>
        <w:pStyle w:val="Alineazaodstavkom"/>
        <w:overflowPunct/>
        <w:autoSpaceDE/>
        <w:autoSpaceDN/>
        <w:adjustRightInd/>
        <w:spacing w:line="240" w:lineRule="auto"/>
        <w:textAlignment w:val="auto"/>
        <w:rPr>
          <w:rFonts w:ascii="Times New Roman" w:hAnsi="Times New Roman" w:cs="Times New Roman"/>
        </w:rPr>
      </w:pPr>
    </w:p>
    <w:p w:rsidR="00D23A68" w:rsidRDefault="00D23A68" w:rsidP="00FC427E">
      <w:pPr>
        <w:pStyle w:val="Alineazaodstavkom"/>
        <w:overflowPunct/>
        <w:autoSpaceDE/>
        <w:autoSpaceDN/>
        <w:adjustRightInd/>
        <w:spacing w:line="240" w:lineRule="auto"/>
        <w:ind w:left="425" w:firstLine="0"/>
        <w:textAlignment w:val="auto"/>
        <w:rPr>
          <w:rFonts w:ascii="Times New Roman" w:hAnsi="Times New Roman" w:cs="Times New Roman"/>
        </w:rPr>
      </w:pPr>
    </w:p>
    <w:p w:rsidR="00DD3D58" w:rsidRPr="00FD56F3" w:rsidRDefault="00DD3D58" w:rsidP="00DD3D58">
      <w:pPr>
        <w:pStyle w:val="Noga"/>
        <w:tabs>
          <w:tab w:val="clear" w:pos="4536"/>
          <w:tab w:val="clear" w:pos="9072"/>
        </w:tabs>
        <w:jc w:val="center"/>
        <w:rPr>
          <w:b/>
        </w:rPr>
      </w:pPr>
      <w:r>
        <w:rPr>
          <w:b/>
          <w:bCs/>
          <w:lang w:val="en-GB"/>
        </w:rPr>
        <w:t xml:space="preserve">Article 10 </w:t>
      </w:r>
    </w:p>
    <w:p w:rsidR="00DD3D58" w:rsidRPr="00FD56F3" w:rsidRDefault="00DD3D58" w:rsidP="00DD3D58">
      <w:pPr>
        <w:pStyle w:val="Noga"/>
        <w:tabs>
          <w:tab w:val="clear" w:pos="4536"/>
          <w:tab w:val="clear" w:pos="9072"/>
        </w:tabs>
        <w:jc w:val="center"/>
        <w:rPr>
          <w:b/>
        </w:rPr>
      </w:pPr>
      <w:r>
        <w:rPr>
          <w:b/>
          <w:bCs/>
          <w:lang w:val="en-GB"/>
        </w:rPr>
        <w:t>(notification of the Bank of Slovenia)</w:t>
      </w:r>
    </w:p>
    <w:p w:rsidR="00710970" w:rsidRPr="00286110" w:rsidRDefault="00710970" w:rsidP="00286110">
      <w:pPr>
        <w:pStyle w:val="Alineazaodstavkom"/>
        <w:overflowPunct/>
        <w:autoSpaceDE/>
        <w:autoSpaceDN/>
        <w:adjustRightInd/>
        <w:spacing w:line="240" w:lineRule="auto"/>
        <w:ind w:left="0" w:firstLine="0"/>
        <w:textAlignment w:val="auto"/>
        <w:rPr>
          <w:rFonts w:ascii="Times New Roman" w:hAnsi="Times New Roman" w:cs="Times New Roman"/>
        </w:rPr>
      </w:pPr>
    </w:p>
    <w:p w:rsidR="00710970" w:rsidRDefault="00710970" w:rsidP="00286110">
      <w:pPr>
        <w:pStyle w:val="Alineazaodstavkom"/>
        <w:numPr>
          <w:ilvl w:val="0"/>
          <w:numId w:val="35"/>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 xml:space="preserve">The credit intermediary shall notify the Bank of Slovenia of any changes in the information referred to in the third paragraph of Article 64 of the ZPotK-2, and any other changes that could affect the fulfilment of the requirements set out in the second paragraph of Article 63 of the ZPotK-2. The requisite documentation and evidence referred to in Article 9 of this regulation shall be enclosed in the notification referred to in the first sentence of this paragraph. The credit intermediary shall notify the Bank of Slovenia of the changes within five business days of their occurrence, with the exception of the information referred to in the third paragraph of Article 64 of the ZPotK-2, which shall be submitted by the deadline set out in the fifth paragraph of Article 64 of the ZPotK-2.  </w:t>
      </w:r>
    </w:p>
    <w:p w:rsidR="0062084E" w:rsidRDefault="0062084E" w:rsidP="00730D89">
      <w:pPr>
        <w:pStyle w:val="Alineazaodstavkom"/>
        <w:overflowPunct/>
        <w:autoSpaceDE/>
        <w:autoSpaceDN/>
        <w:adjustRightInd/>
        <w:spacing w:line="240" w:lineRule="auto"/>
        <w:textAlignment w:val="auto"/>
        <w:rPr>
          <w:rFonts w:ascii="Times New Roman" w:hAnsi="Times New Roman" w:cs="Times New Roman"/>
        </w:rPr>
      </w:pPr>
    </w:p>
    <w:p w:rsidR="0062084E" w:rsidRPr="00730D89" w:rsidRDefault="0062084E" w:rsidP="00D41E41">
      <w:pPr>
        <w:pStyle w:val="Alineazaodstavkom"/>
        <w:numPr>
          <w:ilvl w:val="0"/>
          <w:numId w:val="35"/>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The credit intermediary shall also notify the Bank of Slovenia if he/she/it has not acted as an intermediary of consumer credit</w:t>
      </w:r>
      <w:r w:rsidR="00770E7F">
        <w:rPr>
          <w:rFonts w:ascii="Times New Roman" w:hAnsi="Times New Roman" w:cs="Times New Roman"/>
          <w:lang w:val="en-GB"/>
        </w:rPr>
        <w:t>s</w:t>
      </w:r>
      <w:r>
        <w:rPr>
          <w:rFonts w:ascii="Times New Roman" w:hAnsi="Times New Roman" w:cs="Times New Roman"/>
          <w:lang w:val="en-GB"/>
        </w:rPr>
        <w:t xml:space="preserve"> for </w:t>
      </w:r>
      <w:r w:rsidR="00006668">
        <w:rPr>
          <w:rFonts w:ascii="Times New Roman" w:hAnsi="Times New Roman" w:cs="Times New Roman"/>
          <w:lang w:val="en-GB"/>
        </w:rPr>
        <w:t>immovable property</w:t>
      </w:r>
      <w:r>
        <w:rPr>
          <w:rFonts w:ascii="Times New Roman" w:hAnsi="Times New Roman" w:cs="Times New Roman"/>
          <w:lang w:val="en-GB"/>
        </w:rPr>
        <w:t xml:space="preserve"> or provided advisory services in connection with such credit in the last six months. The credit intermediary shall notify the Bank of Slovenia accordingly within 15 days of six months having elapsed since the last provision of the aforementioned services. </w:t>
      </w:r>
    </w:p>
    <w:p w:rsidR="00F76756" w:rsidRDefault="00F76756" w:rsidP="00286110">
      <w:pPr>
        <w:pStyle w:val="Alineazaodstavkom"/>
        <w:overflowPunct/>
        <w:autoSpaceDE/>
        <w:autoSpaceDN/>
        <w:adjustRightInd/>
        <w:spacing w:line="240" w:lineRule="auto"/>
        <w:ind w:left="0" w:firstLine="0"/>
        <w:textAlignment w:val="auto"/>
        <w:rPr>
          <w:rFonts w:ascii="Times New Roman" w:hAnsi="Times New Roman" w:cs="Times New Roman"/>
        </w:rPr>
      </w:pPr>
    </w:p>
    <w:p w:rsidR="00834667" w:rsidRDefault="00834667" w:rsidP="00286110">
      <w:pPr>
        <w:pStyle w:val="Alineazaodstavkom"/>
        <w:overflowPunct/>
        <w:autoSpaceDE/>
        <w:autoSpaceDN/>
        <w:adjustRightInd/>
        <w:spacing w:line="240" w:lineRule="auto"/>
        <w:ind w:left="0" w:firstLine="0"/>
        <w:textAlignment w:val="auto"/>
        <w:rPr>
          <w:rFonts w:ascii="Times New Roman" w:hAnsi="Times New Roman" w:cs="Times New Roman"/>
        </w:rPr>
      </w:pPr>
    </w:p>
    <w:p w:rsidR="008A714E" w:rsidRPr="00FD56F3" w:rsidRDefault="008A714E" w:rsidP="00A746D6">
      <w:pPr>
        <w:pStyle w:val="Odstavekseznama"/>
        <w:numPr>
          <w:ilvl w:val="0"/>
          <w:numId w:val="14"/>
        </w:numPr>
        <w:ind w:left="357" w:hanging="357"/>
        <w:jc w:val="center"/>
        <w:rPr>
          <w:b/>
          <w:color w:val="auto"/>
        </w:rPr>
      </w:pPr>
      <w:r>
        <w:rPr>
          <w:b/>
          <w:bCs/>
          <w:color w:val="auto"/>
          <w:lang w:val="en-GB"/>
        </w:rPr>
        <w:t>ADMINISTRATION OF RECORDS</w:t>
      </w:r>
    </w:p>
    <w:p w:rsidR="008A714E" w:rsidRDefault="008A714E" w:rsidP="007C24F4">
      <w:pPr>
        <w:pStyle w:val="Noga"/>
        <w:tabs>
          <w:tab w:val="clear" w:pos="4536"/>
          <w:tab w:val="clear" w:pos="9072"/>
        </w:tabs>
        <w:ind w:left="426"/>
      </w:pPr>
    </w:p>
    <w:p w:rsidR="003527BB" w:rsidRDefault="003527BB" w:rsidP="007C24F4">
      <w:pPr>
        <w:pStyle w:val="Noga"/>
        <w:tabs>
          <w:tab w:val="clear" w:pos="4536"/>
          <w:tab w:val="clear" w:pos="9072"/>
        </w:tabs>
        <w:ind w:left="426"/>
      </w:pPr>
    </w:p>
    <w:p w:rsidR="00E925A1" w:rsidRPr="00FD56F3" w:rsidRDefault="001E1942" w:rsidP="00E925A1">
      <w:pPr>
        <w:pStyle w:val="Noga"/>
        <w:tabs>
          <w:tab w:val="clear" w:pos="4536"/>
          <w:tab w:val="clear" w:pos="9072"/>
        </w:tabs>
        <w:jc w:val="center"/>
        <w:rPr>
          <w:b/>
        </w:rPr>
      </w:pPr>
      <w:r>
        <w:rPr>
          <w:b/>
          <w:bCs/>
          <w:lang w:val="en-GB"/>
        </w:rPr>
        <w:t xml:space="preserve">Article 11 </w:t>
      </w:r>
    </w:p>
    <w:p w:rsidR="00E925A1" w:rsidRDefault="00E925A1" w:rsidP="00E925A1">
      <w:pPr>
        <w:pStyle w:val="Noga"/>
        <w:tabs>
          <w:tab w:val="clear" w:pos="4536"/>
          <w:tab w:val="clear" w:pos="9072"/>
        </w:tabs>
        <w:jc w:val="center"/>
        <w:rPr>
          <w:b/>
        </w:rPr>
      </w:pPr>
      <w:r>
        <w:rPr>
          <w:b/>
          <w:bCs/>
          <w:lang w:val="en-GB"/>
        </w:rPr>
        <w:t>(administration of records of credit intermediary)</w:t>
      </w:r>
    </w:p>
    <w:p w:rsidR="00E925A1" w:rsidRPr="00FD56F3" w:rsidRDefault="00E925A1" w:rsidP="00E925A1">
      <w:pPr>
        <w:pStyle w:val="Noga"/>
        <w:tabs>
          <w:tab w:val="clear" w:pos="4536"/>
          <w:tab w:val="clear" w:pos="9072"/>
        </w:tabs>
        <w:jc w:val="center"/>
        <w:rPr>
          <w:b/>
        </w:rPr>
      </w:pPr>
    </w:p>
    <w:p w:rsidR="00E925A1" w:rsidRDefault="00E925A1" w:rsidP="00E925A1">
      <w:pPr>
        <w:pStyle w:val="Odstavek"/>
        <w:numPr>
          <w:ilvl w:val="0"/>
          <w:numId w:val="41"/>
        </w:numPr>
        <w:spacing w:before="0"/>
        <w:ind w:left="0" w:firstLine="0"/>
      </w:pPr>
      <w:r>
        <w:rPr>
          <w:lang w:val="en-GB"/>
        </w:rPr>
        <w:t xml:space="preserve">A credit intermediary shall administer a record of the type and number of consumer credit agreements for </w:t>
      </w:r>
      <w:r w:rsidR="00006668">
        <w:rPr>
          <w:lang w:val="en-GB"/>
        </w:rPr>
        <w:t>immovable property</w:t>
      </w:r>
      <w:r>
        <w:rPr>
          <w:lang w:val="en-GB"/>
        </w:rPr>
        <w:t xml:space="preserve"> concluded via his/her/its intermediation on the basis of agreed </w:t>
      </w:r>
      <w:r w:rsidR="00963881" w:rsidRPr="00963881">
        <w:rPr>
          <w:lang w:val="en-GB"/>
        </w:rPr>
        <w:t xml:space="preserve"> </w:t>
      </w:r>
      <w:r w:rsidR="00CB41E6">
        <w:rPr>
          <w:lang w:val="en-GB"/>
        </w:rPr>
        <w:t>authorit</w:t>
      </w:r>
      <w:r w:rsidR="00CD01B9">
        <w:rPr>
          <w:lang w:val="en-GB"/>
        </w:rPr>
        <w:t>ies</w:t>
      </w:r>
      <w:r w:rsidR="00CB41E6">
        <w:rPr>
          <w:lang w:val="en-GB"/>
        </w:rPr>
        <w:t xml:space="preserve"> </w:t>
      </w:r>
      <w:r>
        <w:rPr>
          <w:lang w:val="en-GB"/>
        </w:rPr>
        <w:t xml:space="preserve">referred to in the second indent of the first paragraph of Article 4 of this regulation, and on the amount of credit </w:t>
      </w:r>
      <w:r w:rsidR="0085678E">
        <w:rPr>
          <w:lang w:val="en-GB"/>
        </w:rPr>
        <w:t>granted</w:t>
      </w:r>
      <w:r>
        <w:rPr>
          <w:lang w:val="en-GB"/>
        </w:rPr>
        <w:t xml:space="preserve"> under such agreements, separately for each credit</w:t>
      </w:r>
      <w:r w:rsidR="00AB2C06">
        <w:rPr>
          <w:lang w:val="en-GB"/>
        </w:rPr>
        <w:t>or</w:t>
      </w:r>
      <w:r>
        <w:rPr>
          <w:lang w:val="en-GB"/>
        </w:rPr>
        <w:t xml:space="preserve"> for which he/she/it acts.</w:t>
      </w:r>
    </w:p>
    <w:p w:rsidR="00E925A1" w:rsidRDefault="00E925A1" w:rsidP="00E925A1">
      <w:pPr>
        <w:pStyle w:val="Odstavek"/>
        <w:numPr>
          <w:ilvl w:val="0"/>
          <w:numId w:val="0"/>
        </w:numPr>
        <w:spacing w:before="0"/>
      </w:pPr>
    </w:p>
    <w:p w:rsidR="00E925A1" w:rsidRPr="00972B77" w:rsidRDefault="00E925A1" w:rsidP="00E925A1">
      <w:pPr>
        <w:pStyle w:val="Odstavek"/>
        <w:numPr>
          <w:ilvl w:val="0"/>
          <w:numId w:val="41"/>
        </w:numPr>
        <w:spacing w:before="0"/>
        <w:ind w:left="0" w:firstLine="0"/>
      </w:pPr>
      <w:r>
        <w:rPr>
          <w:lang w:val="en-GB"/>
        </w:rPr>
        <w:t>The credit intermediary shall archive the record referred to in the first paragraph of this article for at least four years after the end of the financial year to which it relates.</w:t>
      </w:r>
    </w:p>
    <w:p w:rsidR="00E925A1" w:rsidRDefault="00E925A1" w:rsidP="007C24F4">
      <w:pPr>
        <w:pStyle w:val="Noga"/>
        <w:tabs>
          <w:tab w:val="clear" w:pos="4536"/>
          <w:tab w:val="clear" w:pos="9072"/>
        </w:tabs>
        <w:ind w:left="426"/>
      </w:pPr>
    </w:p>
    <w:p w:rsidR="007F7C54" w:rsidRDefault="007F7C54" w:rsidP="007C24F4">
      <w:pPr>
        <w:pStyle w:val="Noga"/>
        <w:tabs>
          <w:tab w:val="clear" w:pos="4536"/>
          <w:tab w:val="clear" w:pos="9072"/>
        </w:tabs>
        <w:ind w:left="426"/>
      </w:pPr>
    </w:p>
    <w:p w:rsidR="008A714E" w:rsidRPr="00FD56F3" w:rsidRDefault="008A714E" w:rsidP="008A714E">
      <w:pPr>
        <w:pStyle w:val="Noga"/>
        <w:tabs>
          <w:tab w:val="clear" w:pos="4536"/>
          <w:tab w:val="clear" w:pos="9072"/>
        </w:tabs>
        <w:jc w:val="center"/>
        <w:rPr>
          <w:b/>
        </w:rPr>
      </w:pPr>
      <w:r>
        <w:rPr>
          <w:b/>
          <w:bCs/>
          <w:lang w:val="en-GB"/>
        </w:rPr>
        <w:t xml:space="preserve">Article 12 </w:t>
      </w:r>
    </w:p>
    <w:p w:rsidR="008A714E" w:rsidRPr="00FD56F3" w:rsidRDefault="008A714E" w:rsidP="008A714E">
      <w:pPr>
        <w:pStyle w:val="Noga"/>
        <w:tabs>
          <w:tab w:val="clear" w:pos="4536"/>
          <w:tab w:val="clear" w:pos="9072"/>
        </w:tabs>
        <w:jc w:val="center"/>
        <w:rPr>
          <w:b/>
        </w:rPr>
      </w:pPr>
      <w:r>
        <w:rPr>
          <w:b/>
          <w:bCs/>
          <w:lang w:val="en-GB"/>
        </w:rPr>
        <w:t>(administration of records of bank)</w:t>
      </w:r>
    </w:p>
    <w:p w:rsidR="008A714E" w:rsidRPr="00B3718D" w:rsidRDefault="008A714E" w:rsidP="008A714E">
      <w:pPr>
        <w:pStyle w:val="Noga"/>
        <w:tabs>
          <w:tab w:val="clear" w:pos="4536"/>
          <w:tab w:val="clear" w:pos="9072"/>
        </w:tabs>
        <w:jc w:val="center"/>
        <w:rPr>
          <w:highlight w:val="yellow"/>
        </w:rPr>
      </w:pPr>
    </w:p>
    <w:p w:rsidR="00F67A0F" w:rsidRPr="002211DF" w:rsidRDefault="00F67A0F" w:rsidP="00F67A0F">
      <w:pPr>
        <w:numPr>
          <w:ilvl w:val="0"/>
          <w:numId w:val="24"/>
        </w:numPr>
        <w:tabs>
          <w:tab w:val="left" w:pos="567"/>
        </w:tabs>
        <w:ind w:left="0" w:firstLine="0"/>
        <w:rPr>
          <w:color w:val="auto"/>
        </w:rPr>
      </w:pPr>
      <w:r>
        <w:rPr>
          <w:color w:val="auto"/>
          <w:lang w:val="en-GB"/>
        </w:rPr>
        <w:t>On its website a bank shall publish and regularly update a list of its credit intermediaries for consumer credit</w:t>
      </w:r>
      <w:r w:rsidR="00F45668">
        <w:rPr>
          <w:color w:val="auto"/>
          <w:lang w:val="en-GB"/>
        </w:rPr>
        <w:t>s</w:t>
      </w:r>
      <w:r>
        <w:rPr>
          <w:color w:val="auto"/>
          <w:lang w:val="en-GB"/>
        </w:rPr>
        <w:t xml:space="preserve"> for </w:t>
      </w:r>
      <w:r w:rsidR="00006668">
        <w:rPr>
          <w:color w:val="auto"/>
          <w:lang w:val="en-GB"/>
        </w:rPr>
        <w:t>immovable property</w:t>
      </w:r>
      <w:r>
        <w:rPr>
          <w:color w:val="auto"/>
          <w:lang w:val="en-GB"/>
        </w:rPr>
        <w:t xml:space="preserve"> that at a minimum encompasses the registration number and business name or first name and surname, and the registered office or the address of the individual credit intermediary,</w:t>
      </w:r>
      <w:r>
        <w:rPr>
          <w:color w:val="000000" w:themeColor="text1"/>
          <w:lang w:val="en-GB"/>
        </w:rPr>
        <w:t xml:space="preserve"> or a statement that it does not </w:t>
      </w:r>
      <w:r w:rsidR="003A1F15">
        <w:rPr>
          <w:color w:val="000000" w:themeColor="text1"/>
          <w:lang w:val="en-GB"/>
        </w:rPr>
        <w:t>operate</w:t>
      </w:r>
      <w:r>
        <w:rPr>
          <w:color w:val="000000" w:themeColor="text1"/>
          <w:lang w:val="en-GB"/>
        </w:rPr>
        <w:t xml:space="preserve"> via credit intermediaries for consumer credit</w:t>
      </w:r>
      <w:r w:rsidR="00F45668">
        <w:rPr>
          <w:color w:val="000000" w:themeColor="text1"/>
          <w:lang w:val="en-GB"/>
        </w:rPr>
        <w:t>s</w:t>
      </w:r>
      <w:r>
        <w:rPr>
          <w:color w:val="000000" w:themeColor="text1"/>
          <w:lang w:val="en-GB"/>
        </w:rPr>
        <w:t xml:space="preserve"> for </w:t>
      </w:r>
      <w:r w:rsidR="00006668">
        <w:rPr>
          <w:color w:val="000000" w:themeColor="text1"/>
          <w:lang w:val="en-GB"/>
        </w:rPr>
        <w:t>immovable property</w:t>
      </w:r>
      <w:r>
        <w:rPr>
          <w:color w:val="000000" w:themeColor="text1"/>
          <w:lang w:val="en-GB"/>
        </w:rPr>
        <w:t>.</w:t>
      </w:r>
      <w:r>
        <w:rPr>
          <w:color w:val="auto"/>
          <w:lang w:val="en-GB"/>
        </w:rPr>
        <w:t xml:space="preserve">  </w:t>
      </w:r>
    </w:p>
    <w:p w:rsidR="00F67A0F" w:rsidRDefault="00F67A0F" w:rsidP="00B94C54">
      <w:pPr>
        <w:tabs>
          <w:tab w:val="left" w:pos="567"/>
        </w:tabs>
        <w:rPr>
          <w:color w:val="auto"/>
        </w:rPr>
      </w:pPr>
    </w:p>
    <w:p w:rsidR="00F67A0F" w:rsidRDefault="008A714E" w:rsidP="008A714E">
      <w:pPr>
        <w:numPr>
          <w:ilvl w:val="0"/>
          <w:numId w:val="24"/>
        </w:numPr>
        <w:tabs>
          <w:tab w:val="left" w:pos="567"/>
        </w:tabs>
        <w:ind w:left="0" w:firstLine="0"/>
        <w:rPr>
          <w:color w:val="auto"/>
        </w:rPr>
      </w:pPr>
      <w:r>
        <w:rPr>
          <w:color w:val="auto"/>
          <w:lang w:val="en-GB"/>
        </w:rPr>
        <w:t>The bank shall administer records of:</w:t>
      </w:r>
    </w:p>
    <w:p w:rsidR="00F67A0F" w:rsidRDefault="00F67A0F" w:rsidP="00F67A0F">
      <w:pPr>
        <w:pStyle w:val="Odstavekseznama"/>
        <w:numPr>
          <w:ilvl w:val="0"/>
          <w:numId w:val="46"/>
        </w:numPr>
        <w:tabs>
          <w:tab w:val="left" w:pos="567"/>
        </w:tabs>
        <w:rPr>
          <w:color w:val="auto"/>
        </w:rPr>
      </w:pPr>
      <w:r>
        <w:rPr>
          <w:color w:val="auto"/>
          <w:lang w:val="en-GB"/>
        </w:rPr>
        <w:t xml:space="preserve">    all intermediation agreements concluded with its credit intermediaries for consumer credit</w:t>
      </w:r>
      <w:r w:rsidR="00F45668">
        <w:rPr>
          <w:color w:val="auto"/>
          <w:lang w:val="en-GB"/>
        </w:rPr>
        <w:t>s</w:t>
      </w:r>
      <w:r>
        <w:rPr>
          <w:color w:val="auto"/>
          <w:lang w:val="en-GB"/>
        </w:rPr>
        <w:t xml:space="preserve"> for </w:t>
      </w:r>
      <w:r w:rsidR="00006668">
        <w:rPr>
          <w:color w:val="auto"/>
          <w:lang w:val="en-GB"/>
        </w:rPr>
        <w:t>immovable property</w:t>
      </w:r>
      <w:r>
        <w:rPr>
          <w:color w:val="auto"/>
          <w:lang w:val="en-GB"/>
        </w:rPr>
        <w:t>, amendments thereto, or the expiry thereof, and</w:t>
      </w:r>
    </w:p>
    <w:p w:rsidR="00F67A0F" w:rsidRPr="00625A28" w:rsidRDefault="00F67A0F" w:rsidP="00F67A0F">
      <w:pPr>
        <w:pStyle w:val="Odstavekseznama"/>
        <w:numPr>
          <w:ilvl w:val="0"/>
          <w:numId w:val="46"/>
        </w:numPr>
        <w:tabs>
          <w:tab w:val="left" w:pos="567"/>
        </w:tabs>
        <w:rPr>
          <w:color w:val="auto"/>
        </w:rPr>
      </w:pPr>
      <w:r>
        <w:rPr>
          <w:color w:val="auto"/>
          <w:lang w:val="en-GB"/>
        </w:rPr>
        <w:t xml:space="preserve">    the type and number of consumer credit agreements for </w:t>
      </w:r>
      <w:r w:rsidR="00006668">
        <w:rPr>
          <w:color w:val="auto"/>
          <w:lang w:val="en-GB"/>
        </w:rPr>
        <w:t>immovable property</w:t>
      </w:r>
      <w:r>
        <w:rPr>
          <w:color w:val="auto"/>
          <w:lang w:val="en-GB"/>
        </w:rPr>
        <w:t xml:space="preserve"> concluded via its credit intermediaries, and the amount of credit </w:t>
      </w:r>
      <w:r w:rsidR="005E3266">
        <w:rPr>
          <w:color w:val="auto"/>
          <w:lang w:val="en-GB"/>
        </w:rPr>
        <w:t>granted</w:t>
      </w:r>
      <w:r>
        <w:rPr>
          <w:color w:val="auto"/>
          <w:lang w:val="en-GB"/>
        </w:rPr>
        <w:t xml:space="preserve"> under such agreements, separately for each credit intermediary with whom it </w:t>
      </w:r>
      <w:r w:rsidR="00D170A6">
        <w:rPr>
          <w:color w:val="auto"/>
          <w:lang w:val="en-GB"/>
        </w:rPr>
        <w:t>cooperates</w:t>
      </w:r>
      <w:r>
        <w:rPr>
          <w:color w:val="auto"/>
          <w:lang w:val="en-GB"/>
        </w:rPr>
        <w:t xml:space="preserve">.   </w:t>
      </w:r>
    </w:p>
    <w:p w:rsidR="008A714E" w:rsidRPr="00416769" w:rsidRDefault="008A714E" w:rsidP="008A714E">
      <w:pPr>
        <w:pStyle w:val="Odstavekseznama"/>
      </w:pPr>
    </w:p>
    <w:p w:rsidR="008A714E" w:rsidRPr="00C60A3A" w:rsidRDefault="008A714E" w:rsidP="008A714E">
      <w:pPr>
        <w:numPr>
          <w:ilvl w:val="0"/>
          <w:numId w:val="24"/>
        </w:numPr>
        <w:tabs>
          <w:tab w:val="left" w:pos="567"/>
        </w:tabs>
        <w:ind w:left="0" w:firstLine="0"/>
        <w:rPr>
          <w:color w:val="000000" w:themeColor="text1"/>
        </w:rPr>
      </w:pPr>
      <w:r>
        <w:rPr>
          <w:color w:val="000000" w:themeColor="text1"/>
          <w:lang w:val="en-GB"/>
        </w:rPr>
        <w:t>The bank shall archive the records referred to in the second paragraph of this article for at least four years after the end of the financial year to which they relate.</w:t>
      </w:r>
    </w:p>
    <w:p w:rsidR="008A714E" w:rsidRDefault="008A714E" w:rsidP="007C24F4">
      <w:pPr>
        <w:pStyle w:val="Noga"/>
        <w:tabs>
          <w:tab w:val="clear" w:pos="4536"/>
          <w:tab w:val="clear" w:pos="9072"/>
        </w:tabs>
        <w:ind w:left="426"/>
      </w:pPr>
    </w:p>
    <w:p w:rsidR="009915E5" w:rsidRDefault="009915E5" w:rsidP="007C24F4">
      <w:pPr>
        <w:pStyle w:val="Noga"/>
        <w:tabs>
          <w:tab w:val="clear" w:pos="4536"/>
          <w:tab w:val="clear" w:pos="9072"/>
        </w:tabs>
        <w:ind w:left="426"/>
      </w:pPr>
    </w:p>
    <w:p w:rsidR="00CA102F" w:rsidRPr="00FD56F3" w:rsidRDefault="004C1D16" w:rsidP="002024B5">
      <w:pPr>
        <w:pStyle w:val="Odstavekseznama"/>
        <w:numPr>
          <w:ilvl w:val="0"/>
          <w:numId w:val="14"/>
        </w:numPr>
        <w:ind w:left="0"/>
        <w:jc w:val="center"/>
        <w:rPr>
          <w:b/>
          <w:color w:val="auto"/>
        </w:rPr>
      </w:pPr>
      <w:r>
        <w:rPr>
          <w:b/>
          <w:bCs/>
          <w:color w:val="auto"/>
          <w:lang w:val="en-GB"/>
        </w:rPr>
        <w:t>TRANSITIONAL AND FINAL PROVISIONS</w:t>
      </w:r>
    </w:p>
    <w:p w:rsidR="00B721EF" w:rsidRDefault="00B721EF" w:rsidP="002024B5">
      <w:pPr>
        <w:pStyle w:val="Noga"/>
        <w:tabs>
          <w:tab w:val="clear" w:pos="4536"/>
          <w:tab w:val="clear" w:pos="9072"/>
        </w:tabs>
      </w:pPr>
    </w:p>
    <w:p w:rsidR="00E56C5B" w:rsidRDefault="00E56C5B" w:rsidP="008E3200">
      <w:pPr>
        <w:pStyle w:val="Noga"/>
        <w:tabs>
          <w:tab w:val="clear" w:pos="4536"/>
          <w:tab w:val="clear" w:pos="9072"/>
        </w:tabs>
      </w:pPr>
    </w:p>
    <w:p w:rsidR="009950A7" w:rsidRPr="004362AF" w:rsidRDefault="009950A7" w:rsidP="009950A7">
      <w:pPr>
        <w:jc w:val="center"/>
        <w:rPr>
          <w:b/>
          <w:color w:val="auto"/>
        </w:rPr>
      </w:pPr>
      <w:r>
        <w:rPr>
          <w:b/>
          <w:bCs/>
          <w:color w:val="auto"/>
          <w:lang w:val="en-GB"/>
        </w:rPr>
        <w:t>Article 13</w:t>
      </w:r>
    </w:p>
    <w:p w:rsidR="009950A7" w:rsidRPr="00D45346" w:rsidRDefault="009950A7" w:rsidP="009950A7">
      <w:pPr>
        <w:jc w:val="center"/>
        <w:rPr>
          <w:b/>
          <w:color w:val="auto"/>
        </w:rPr>
      </w:pPr>
      <w:r>
        <w:rPr>
          <w:b/>
          <w:bCs/>
          <w:color w:val="auto"/>
          <w:lang w:val="en-GB"/>
        </w:rPr>
        <w:t>(transitional provision)</w:t>
      </w:r>
    </w:p>
    <w:p w:rsidR="009950A7" w:rsidRDefault="009950A7" w:rsidP="009950A7">
      <w:pPr>
        <w:pStyle w:val="Odstavek"/>
        <w:numPr>
          <w:ilvl w:val="0"/>
          <w:numId w:val="0"/>
        </w:numPr>
        <w:spacing w:before="0"/>
      </w:pPr>
    </w:p>
    <w:p w:rsidR="009950A7" w:rsidRDefault="009950A7" w:rsidP="00F57DFB">
      <w:pPr>
        <w:pStyle w:val="Odstavek"/>
        <w:numPr>
          <w:ilvl w:val="0"/>
          <w:numId w:val="0"/>
        </w:numPr>
        <w:spacing w:before="0"/>
      </w:pPr>
      <w:r>
        <w:rPr>
          <w:lang w:val="en-GB"/>
        </w:rPr>
        <w:t>The credit intermediary or applicant shall enclose the following in the application referred to in the first paragraph of Article 9 of this regulation:</w:t>
      </w:r>
    </w:p>
    <w:p w:rsidR="009950A7" w:rsidRPr="00E957CC" w:rsidRDefault="009950A7" w:rsidP="00413D79">
      <w:pPr>
        <w:pStyle w:val="Odstavekseznama"/>
        <w:numPr>
          <w:ilvl w:val="0"/>
          <w:numId w:val="46"/>
        </w:numPr>
        <w:tabs>
          <w:tab w:val="left" w:pos="567"/>
        </w:tabs>
        <w:ind w:left="357" w:hanging="357"/>
        <w:rPr>
          <w:color w:val="auto"/>
        </w:rPr>
      </w:pPr>
      <w:r>
        <w:rPr>
          <w:color w:val="auto"/>
          <w:lang w:val="en-GB"/>
        </w:rPr>
        <w:t xml:space="preserve">a plan for ensuring the requisite level of knowledge and </w:t>
      </w:r>
      <w:r w:rsidR="00131EC8">
        <w:rPr>
          <w:color w:val="auto"/>
          <w:lang w:val="en-GB"/>
        </w:rPr>
        <w:t>competence</w:t>
      </w:r>
      <w:r>
        <w:rPr>
          <w:color w:val="auto"/>
          <w:lang w:val="en-GB"/>
        </w:rPr>
        <w:t xml:space="preserve"> on the part of staff and a staff training plan in accordance with Article 102 of the ZPotK-2, and</w:t>
      </w:r>
    </w:p>
    <w:p w:rsidR="009950A7" w:rsidRPr="00E957CC" w:rsidRDefault="009950A7" w:rsidP="00413D79">
      <w:pPr>
        <w:pStyle w:val="Odstavekseznama"/>
        <w:numPr>
          <w:ilvl w:val="0"/>
          <w:numId w:val="46"/>
        </w:numPr>
        <w:tabs>
          <w:tab w:val="left" w:pos="567"/>
        </w:tabs>
        <w:ind w:left="357" w:hanging="357"/>
        <w:rPr>
          <w:color w:val="auto"/>
        </w:rPr>
      </w:pPr>
      <w:r>
        <w:rPr>
          <w:color w:val="auto"/>
          <w:lang w:val="en-GB"/>
        </w:rPr>
        <w:t>a plan for meeting the requirement set out in Article 103 of the ZPotK-2.</w:t>
      </w:r>
    </w:p>
    <w:p w:rsidR="009950A7" w:rsidRPr="00F945AD" w:rsidRDefault="009950A7" w:rsidP="00F945AD">
      <w:pPr>
        <w:tabs>
          <w:tab w:val="left" w:pos="567"/>
        </w:tabs>
        <w:ind w:left="420"/>
        <w:rPr>
          <w:color w:val="auto"/>
        </w:rPr>
      </w:pPr>
    </w:p>
    <w:p w:rsidR="00981CC4" w:rsidRDefault="00981CC4" w:rsidP="008E3200">
      <w:pPr>
        <w:pStyle w:val="Noga"/>
        <w:tabs>
          <w:tab w:val="clear" w:pos="4536"/>
          <w:tab w:val="clear" w:pos="9072"/>
        </w:tabs>
      </w:pPr>
    </w:p>
    <w:p w:rsidR="008E3200" w:rsidRPr="00FD56F3" w:rsidRDefault="00150AC3" w:rsidP="00A95093">
      <w:pPr>
        <w:pStyle w:val="Noga"/>
        <w:tabs>
          <w:tab w:val="clear" w:pos="4536"/>
          <w:tab w:val="clear" w:pos="9072"/>
        </w:tabs>
        <w:jc w:val="center"/>
        <w:rPr>
          <w:b/>
        </w:rPr>
      </w:pPr>
      <w:r>
        <w:rPr>
          <w:b/>
          <w:bCs/>
          <w:lang w:val="en-GB"/>
        </w:rPr>
        <w:t xml:space="preserve">Article 14 </w:t>
      </w:r>
    </w:p>
    <w:p w:rsidR="008E3200" w:rsidRPr="00FD56F3" w:rsidRDefault="008E3200" w:rsidP="008E3200">
      <w:pPr>
        <w:jc w:val="center"/>
        <w:rPr>
          <w:b/>
          <w:color w:val="auto"/>
        </w:rPr>
      </w:pPr>
      <w:r>
        <w:rPr>
          <w:b/>
          <w:bCs/>
          <w:color w:val="auto"/>
          <w:szCs w:val="22"/>
          <w:lang w:val="en-GB"/>
        </w:rPr>
        <w:t>(entry into force)</w:t>
      </w:r>
      <w:r>
        <w:rPr>
          <w:b/>
          <w:bCs/>
          <w:color w:val="auto"/>
          <w:lang w:val="en-GB"/>
        </w:rPr>
        <w:t xml:space="preserve">   </w:t>
      </w:r>
    </w:p>
    <w:p w:rsidR="008E3200" w:rsidRPr="00D1290E" w:rsidRDefault="008E3200" w:rsidP="00927FD2">
      <w:pPr>
        <w:tabs>
          <w:tab w:val="left" w:pos="567"/>
        </w:tabs>
        <w:jc w:val="center"/>
        <w:rPr>
          <w:color w:val="auto"/>
        </w:rPr>
      </w:pPr>
    </w:p>
    <w:p w:rsidR="008E3200" w:rsidRPr="00D1290E" w:rsidRDefault="008E3200" w:rsidP="008E3200">
      <w:pPr>
        <w:rPr>
          <w:color w:val="auto"/>
        </w:rPr>
      </w:pPr>
      <w:r>
        <w:rPr>
          <w:color w:val="auto"/>
          <w:lang w:val="en-GB"/>
        </w:rPr>
        <w:t>This regulation shall enter into force on the day after its publication in the Official Gazette of the Republic of Slovenia, and shall begin to be applied on 3 March 2017.</w:t>
      </w:r>
    </w:p>
    <w:p w:rsidR="000A00F1" w:rsidRDefault="000A00F1" w:rsidP="008E3200">
      <w:pPr>
        <w:pStyle w:val="Noga"/>
        <w:tabs>
          <w:tab w:val="clear" w:pos="4536"/>
          <w:tab w:val="clear" w:pos="9072"/>
        </w:tabs>
      </w:pPr>
    </w:p>
    <w:p w:rsidR="000A00F1" w:rsidRDefault="000A00F1" w:rsidP="008E3200">
      <w:pPr>
        <w:pStyle w:val="Noga"/>
        <w:tabs>
          <w:tab w:val="clear" w:pos="4536"/>
          <w:tab w:val="clear" w:pos="9072"/>
        </w:tabs>
      </w:pPr>
    </w:p>
    <w:p w:rsidR="000A00F1" w:rsidRPr="00D1290E" w:rsidRDefault="000A00F1" w:rsidP="008E3200">
      <w:pPr>
        <w:pStyle w:val="Noga"/>
        <w:tabs>
          <w:tab w:val="clear" w:pos="4536"/>
          <w:tab w:val="clear" w:pos="9072"/>
        </w:tabs>
      </w:pPr>
    </w:p>
    <w:p w:rsidR="008E3200" w:rsidRPr="00D1290E" w:rsidRDefault="008E3200" w:rsidP="008E3200">
      <w:pPr>
        <w:pStyle w:val="Noga"/>
        <w:tabs>
          <w:tab w:val="clear" w:pos="4536"/>
          <w:tab w:val="clear" w:pos="9072"/>
        </w:tabs>
      </w:pPr>
    </w:p>
    <w:p w:rsidR="008E3200" w:rsidRPr="00D1290E" w:rsidRDefault="008E3200" w:rsidP="008E3200">
      <w:pPr>
        <w:pStyle w:val="Noga"/>
        <w:tabs>
          <w:tab w:val="clear" w:pos="4536"/>
          <w:tab w:val="clear" w:pos="9072"/>
        </w:tabs>
      </w:pPr>
      <w:r>
        <w:rPr>
          <w:lang w:val="en-GB"/>
        </w:rPr>
        <w:t xml:space="preserve">Ljubljana, 21 February 2017 </w:t>
      </w:r>
    </w:p>
    <w:p w:rsidR="008E3200" w:rsidRPr="00D1290E" w:rsidRDefault="008E3200" w:rsidP="008E3200">
      <w:pPr>
        <w:pStyle w:val="Noga"/>
        <w:tabs>
          <w:tab w:val="clear" w:pos="4536"/>
          <w:tab w:val="clear" w:pos="9072"/>
        </w:tabs>
      </w:pPr>
    </w:p>
    <w:p w:rsidR="008E3200" w:rsidRPr="00D1290E" w:rsidRDefault="008E3200" w:rsidP="008E3200">
      <w:pPr>
        <w:pStyle w:val="Noga"/>
        <w:tabs>
          <w:tab w:val="clear" w:pos="4536"/>
          <w:tab w:val="clear" w:pos="9072"/>
        </w:tabs>
      </w:pPr>
    </w:p>
    <w:p w:rsidR="008E3200" w:rsidRPr="00D1290E" w:rsidRDefault="008E3200" w:rsidP="008E3200">
      <w:pPr>
        <w:pStyle w:val="Noga"/>
        <w:tabs>
          <w:tab w:val="clear" w:pos="4536"/>
          <w:tab w:val="clear" w:pos="9072"/>
        </w:tabs>
      </w:pPr>
    </w:p>
    <w:p w:rsidR="008E3200" w:rsidRPr="0075380E" w:rsidRDefault="009F2BCF" w:rsidP="009F2BCF">
      <w:pPr>
        <w:pStyle w:val="Noga"/>
        <w:tabs>
          <w:tab w:val="clear" w:pos="4536"/>
          <w:tab w:val="clear" w:pos="9072"/>
        </w:tabs>
        <w:jc w:val="center"/>
        <w:rPr>
          <w:highlight w:val="yellow"/>
        </w:rPr>
      </w:pPr>
      <w:r>
        <w:rPr>
          <w:lang w:val="en-GB"/>
        </w:rPr>
        <w:t xml:space="preserve">                                                                                                       Dr Primož Dolenc</w:t>
      </w:r>
    </w:p>
    <w:p w:rsidR="008E3200" w:rsidRPr="00D1290E" w:rsidRDefault="00174DB4" w:rsidP="008E3200">
      <w:pPr>
        <w:pStyle w:val="Noga"/>
        <w:tabs>
          <w:tab w:val="clear" w:pos="4536"/>
          <w:tab w:val="clear" w:pos="9072"/>
        </w:tabs>
        <w:ind w:left="5812"/>
        <w:jc w:val="center"/>
      </w:pPr>
      <w:r>
        <w:rPr>
          <w:lang w:val="en-GB"/>
        </w:rPr>
        <w:t xml:space="preserve">Deputy-President, </w:t>
      </w:r>
    </w:p>
    <w:p w:rsidR="008E3200" w:rsidRPr="00D1290E" w:rsidRDefault="008E3200" w:rsidP="008E3200">
      <w:pPr>
        <w:pStyle w:val="Noga"/>
        <w:tabs>
          <w:tab w:val="clear" w:pos="4536"/>
          <w:tab w:val="clear" w:pos="9072"/>
        </w:tabs>
        <w:ind w:left="5812"/>
        <w:jc w:val="center"/>
      </w:pPr>
      <w:r>
        <w:rPr>
          <w:lang w:val="en-GB"/>
        </w:rPr>
        <w:t>Governing Board of the Bank of Slovenia</w:t>
      </w:r>
    </w:p>
    <w:p w:rsidR="008E3200" w:rsidRPr="00D1290E" w:rsidRDefault="008E3200" w:rsidP="008E3200">
      <w:pPr>
        <w:pStyle w:val="Noga"/>
        <w:tabs>
          <w:tab w:val="clear" w:pos="4536"/>
          <w:tab w:val="clear" w:pos="9072"/>
        </w:tabs>
      </w:pPr>
    </w:p>
    <w:p w:rsidR="008E3200" w:rsidRPr="00D1290E" w:rsidRDefault="008E3200" w:rsidP="008E3200">
      <w:pPr>
        <w:pStyle w:val="Noga"/>
        <w:tabs>
          <w:tab w:val="clear" w:pos="4536"/>
          <w:tab w:val="clear" w:pos="9072"/>
        </w:tabs>
      </w:pPr>
    </w:p>
    <w:p w:rsidR="008E3200" w:rsidRPr="00D1290E" w:rsidRDefault="008E3200" w:rsidP="008E3200">
      <w:pPr>
        <w:pStyle w:val="Noga"/>
        <w:tabs>
          <w:tab w:val="clear" w:pos="4536"/>
          <w:tab w:val="clear" w:pos="9072"/>
        </w:tabs>
      </w:pPr>
    </w:p>
    <w:p w:rsidR="008E3200" w:rsidRPr="00D1290E" w:rsidRDefault="008E3200" w:rsidP="008E3200">
      <w:pPr>
        <w:rPr>
          <w:color w:val="auto"/>
        </w:rPr>
      </w:pPr>
    </w:p>
    <w:sectPr w:rsidR="008E3200" w:rsidRPr="00D1290E" w:rsidSect="00393CB4">
      <w:headerReference w:type="default" r:id="rId11"/>
      <w:footerReference w:type="even" r:id="rId12"/>
      <w:footerReference w:type="default" r:id="rId13"/>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52E" w:rsidRDefault="009B652E">
      <w:r>
        <w:separator/>
      </w:r>
    </w:p>
  </w:endnote>
  <w:endnote w:type="continuationSeparator" w:id="0">
    <w:p w:rsidR="009B652E" w:rsidRDefault="009B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BCC" w:rsidRDefault="00AD564A" w:rsidP="008E3200">
    <w:pPr>
      <w:pStyle w:val="Noga"/>
      <w:framePr w:wrap="around" w:vAnchor="text" w:hAnchor="margin" w:xAlign="center" w:y="1"/>
      <w:rPr>
        <w:rStyle w:val="tevilkastrani"/>
      </w:rPr>
    </w:pPr>
    <w:r>
      <w:rPr>
        <w:rStyle w:val="tevilkastrani"/>
        <w:lang w:val="en-GB"/>
      </w:rPr>
      <w:fldChar w:fldCharType="begin"/>
    </w:r>
    <w:r>
      <w:rPr>
        <w:rStyle w:val="tevilkastrani"/>
        <w:lang w:val="en-GB"/>
      </w:rPr>
      <w:instrText xml:space="preserve">PAGE  </w:instrText>
    </w:r>
    <w:r>
      <w:rPr>
        <w:rStyle w:val="tevilkastrani"/>
        <w:lang w:val="en-GB"/>
      </w:rPr>
      <w:fldChar w:fldCharType="end"/>
    </w:r>
  </w:p>
  <w:p w:rsidR="00233BCC" w:rsidRDefault="00233BC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BCC" w:rsidRDefault="00AD564A" w:rsidP="008E3200">
    <w:pPr>
      <w:pStyle w:val="Noga"/>
      <w:framePr w:wrap="around" w:vAnchor="text" w:hAnchor="margin" w:xAlign="center" w:y="1"/>
      <w:rPr>
        <w:rStyle w:val="tevilkastrani"/>
      </w:rPr>
    </w:pPr>
    <w:r>
      <w:rPr>
        <w:rStyle w:val="tevilkastrani"/>
        <w:lang w:val="en-GB"/>
      </w:rPr>
      <w:fldChar w:fldCharType="begin"/>
    </w:r>
    <w:r>
      <w:rPr>
        <w:rStyle w:val="tevilkastrani"/>
        <w:lang w:val="en-GB"/>
      </w:rPr>
      <w:instrText xml:space="preserve">PAGE  </w:instrText>
    </w:r>
    <w:r>
      <w:rPr>
        <w:rStyle w:val="tevilkastrani"/>
        <w:lang w:val="en-GB"/>
      </w:rPr>
      <w:fldChar w:fldCharType="separate"/>
    </w:r>
    <w:r w:rsidR="008E3D91">
      <w:rPr>
        <w:rStyle w:val="tevilkastrani"/>
        <w:noProof/>
        <w:lang w:val="en-GB"/>
      </w:rPr>
      <w:t>2</w:t>
    </w:r>
    <w:r>
      <w:rPr>
        <w:rStyle w:val="tevilkastrani"/>
        <w:lang w:val="en-GB"/>
      </w:rPr>
      <w:fldChar w:fldCharType="end"/>
    </w:r>
  </w:p>
  <w:p w:rsidR="00233BCC" w:rsidRDefault="00233BC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52E" w:rsidRDefault="009B652E">
      <w:r>
        <w:separator/>
      </w:r>
    </w:p>
  </w:footnote>
  <w:footnote w:type="continuationSeparator" w:id="0">
    <w:p w:rsidR="009B652E" w:rsidRDefault="009B6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C86" w:rsidRPr="00ED7F82" w:rsidRDefault="00025C86" w:rsidP="00025C86">
    <w:pPr>
      <w:pStyle w:val="Glava"/>
      <w:jc w:val="center"/>
      <w:rPr>
        <w:b/>
        <w:noProof/>
        <w:color w:val="auto"/>
        <w:lang w:val="en-GB"/>
      </w:rPr>
    </w:pPr>
    <w:r w:rsidRPr="00ED7F82">
      <w:rPr>
        <w:b/>
        <w:noProof/>
        <w:color w:val="auto"/>
        <w:lang w:val="en-GB"/>
      </w:rPr>
      <w:t>THIS TEXT IS UNOFFICIAL TRANSLATION AND MAY NOT BE USED AS A BASIS FOR</w:t>
    </w:r>
  </w:p>
  <w:p w:rsidR="00025C86" w:rsidRPr="00ED7F82" w:rsidRDefault="00025C86" w:rsidP="00025C86">
    <w:pPr>
      <w:pStyle w:val="Glava"/>
      <w:jc w:val="center"/>
      <w:rPr>
        <w:color w:val="auto"/>
      </w:rPr>
    </w:pPr>
    <w:r w:rsidRPr="00ED7F82">
      <w:rPr>
        <w:b/>
        <w:noProof/>
        <w:color w:val="auto"/>
        <w:lang w:val="en-GB"/>
      </w:rPr>
      <w:t>SOLVING ANY DISPUTE</w:t>
    </w:r>
  </w:p>
  <w:p w:rsidR="00025C86" w:rsidRDefault="00025C86">
    <w:pPr>
      <w:pStyle w:val="Glava"/>
    </w:pPr>
  </w:p>
  <w:p w:rsidR="00233BCC" w:rsidRPr="009E3AD4" w:rsidRDefault="00233BCC" w:rsidP="009E3AD4">
    <w:pPr>
      <w:pStyle w:val="Glava"/>
      <w:jc w:val="right"/>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55"/>
    <w:multiLevelType w:val="hybridMultilevel"/>
    <w:tmpl w:val="79EA7896"/>
    <w:lvl w:ilvl="0" w:tplc="BCDCD1C0">
      <w:start w:val="1"/>
      <w:numFmt w:val="decimal"/>
      <w:lvlText w:val="(%1)"/>
      <w:lvlJc w:val="left"/>
      <w:pPr>
        <w:ind w:left="2061"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1748BB"/>
    <w:multiLevelType w:val="hybridMultilevel"/>
    <w:tmpl w:val="E202EF5C"/>
    <w:lvl w:ilvl="0" w:tplc="ED600602">
      <w:start w:val="1"/>
      <w:numFmt w:val="decimal"/>
      <w:lvlText w:val="(%1)"/>
      <w:lvlJc w:val="left"/>
      <w:pPr>
        <w:tabs>
          <w:tab w:val="num" w:pos="720"/>
        </w:tabs>
        <w:ind w:left="720" w:hanging="360"/>
      </w:pPr>
      <w:rPr>
        <w:rFonts w:hint="default"/>
      </w:rPr>
    </w:lvl>
    <w:lvl w:ilvl="1" w:tplc="3E6C326A">
      <w:start w:val="1"/>
      <w:numFmt w:val="bullet"/>
      <w:lvlText w:val=""/>
      <w:lvlJc w:val="left"/>
      <w:pPr>
        <w:tabs>
          <w:tab w:val="num" w:pos="1590"/>
        </w:tabs>
        <w:ind w:left="1590" w:hanging="51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6146D1B"/>
    <w:multiLevelType w:val="multilevel"/>
    <w:tmpl w:val="00365A98"/>
    <w:lvl w:ilvl="0">
      <w:start w:val="1"/>
      <w:numFmt w:val="decimal"/>
      <w:lvlText w:val="(%1)"/>
      <w:lvlJc w:val="left"/>
      <w:pPr>
        <w:tabs>
          <w:tab w:val="num" w:pos="567"/>
        </w:tabs>
        <w:ind w:left="0" w:firstLine="0"/>
      </w:pPr>
      <w:rPr>
        <w:rFonts w:ascii="Times New Roman" w:hAnsi="Times New Roman" w:hint="default"/>
        <w:caps w:val="0"/>
        <w:color w:val="auto"/>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7DB0D4E"/>
    <w:multiLevelType w:val="hybridMultilevel"/>
    <w:tmpl w:val="25B4F48E"/>
    <w:lvl w:ilvl="0" w:tplc="BCDCD1C0">
      <w:start w:val="1"/>
      <w:numFmt w:val="decimal"/>
      <w:lvlText w:val="(%1)"/>
      <w:lvlJc w:val="left"/>
      <w:pPr>
        <w:tabs>
          <w:tab w:val="num" w:pos="6031"/>
        </w:tabs>
        <w:ind w:left="6031" w:hanging="360"/>
      </w:pPr>
      <w:rPr>
        <w:rFonts w:hint="default"/>
      </w:rPr>
    </w:lvl>
    <w:lvl w:ilvl="1" w:tplc="3E6C326A">
      <w:start w:val="1"/>
      <w:numFmt w:val="bullet"/>
      <w:lvlText w:val=""/>
      <w:lvlJc w:val="left"/>
      <w:pPr>
        <w:tabs>
          <w:tab w:val="num" w:pos="1590"/>
        </w:tabs>
        <w:ind w:left="1590" w:hanging="51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C3C01C6"/>
    <w:multiLevelType w:val="hybridMultilevel"/>
    <w:tmpl w:val="0F1C0012"/>
    <w:lvl w:ilvl="0" w:tplc="D39C941C">
      <w:start w:val="1"/>
      <w:numFmt w:val="decimal"/>
      <w:lvlText w:val="%1."/>
      <w:lvlJc w:val="left"/>
      <w:pPr>
        <w:ind w:left="1780" w:hanging="360"/>
      </w:pPr>
      <w:rPr>
        <w:rFonts w:hint="default"/>
      </w:rPr>
    </w:lvl>
    <w:lvl w:ilvl="1" w:tplc="04240019" w:tentative="1">
      <w:start w:val="1"/>
      <w:numFmt w:val="lowerLetter"/>
      <w:lvlText w:val="%2."/>
      <w:lvlJc w:val="left"/>
      <w:pPr>
        <w:ind w:left="2500" w:hanging="360"/>
      </w:pPr>
    </w:lvl>
    <w:lvl w:ilvl="2" w:tplc="0424001B" w:tentative="1">
      <w:start w:val="1"/>
      <w:numFmt w:val="lowerRoman"/>
      <w:lvlText w:val="%3."/>
      <w:lvlJc w:val="right"/>
      <w:pPr>
        <w:ind w:left="3220" w:hanging="180"/>
      </w:pPr>
    </w:lvl>
    <w:lvl w:ilvl="3" w:tplc="0424000F" w:tentative="1">
      <w:start w:val="1"/>
      <w:numFmt w:val="decimal"/>
      <w:lvlText w:val="%4."/>
      <w:lvlJc w:val="left"/>
      <w:pPr>
        <w:ind w:left="3940" w:hanging="360"/>
      </w:pPr>
    </w:lvl>
    <w:lvl w:ilvl="4" w:tplc="04240019" w:tentative="1">
      <w:start w:val="1"/>
      <w:numFmt w:val="lowerLetter"/>
      <w:lvlText w:val="%5."/>
      <w:lvlJc w:val="left"/>
      <w:pPr>
        <w:ind w:left="4660" w:hanging="360"/>
      </w:pPr>
    </w:lvl>
    <w:lvl w:ilvl="5" w:tplc="0424001B" w:tentative="1">
      <w:start w:val="1"/>
      <w:numFmt w:val="lowerRoman"/>
      <w:lvlText w:val="%6."/>
      <w:lvlJc w:val="right"/>
      <w:pPr>
        <w:ind w:left="5380" w:hanging="180"/>
      </w:pPr>
    </w:lvl>
    <w:lvl w:ilvl="6" w:tplc="0424000F" w:tentative="1">
      <w:start w:val="1"/>
      <w:numFmt w:val="decimal"/>
      <w:lvlText w:val="%7."/>
      <w:lvlJc w:val="left"/>
      <w:pPr>
        <w:ind w:left="6100" w:hanging="360"/>
      </w:pPr>
    </w:lvl>
    <w:lvl w:ilvl="7" w:tplc="04240019" w:tentative="1">
      <w:start w:val="1"/>
      <w:numFmt w:val="lowerLetter"/>
      <w:lvlText w:val="%8."/>
      <w:lvlJc w:val="left"/>
      <w:pPr>
        <w:ind w:left="6820" w:hanging="360"/>
      </w:pPr>
    </w:lvl>
    <w:lvl w:ilvl="8" w:tplc="0424001B" w:tentative="1">
      <w:start w:val="1"/>
      <w:numFmt w:val="lowerRoman"/>
      <w:lvlText w:val="%9."/>
      <w:lvlJc w:val="right"/>
      <w:pPr>
        <w:ind w:left="7540" w:hanging="180"/>
      </w:pPr>
    </w:lvl>
  </w:abstractNum>
  <w:abstractNum w:abstractNumId="5" w15:restartNumberingAfterBreak="0">
    <w:nsid w:val="0D05303B"/>
    <w:multiLevelType w:val="hybridMultilevel"/>
    <w:tmpl w:val="639E40F0"/>
    <w:lvl w:ilvl="0" w:tplc="5CEC35EE">
      <w:numFmt w:val="bullet"/>
      <w:lvlText w:val="-"/>
      <w:lvlJc w:val="left"/>
      <w:pPr>
        <w:ind w:left="930" w:hanging="360"/>
      </w:pPr>
      <w:rPr>
        <w:rFonts w:ascii="Times New Roman" w:eastAsia="Times New Roman" w:hAnsi="Times New Roman" w:cs="Times New Roman" w:hint="default"/>
      </w:rPr>
    </w:lvl>
    <w:lvl w:ilvl="1" w:tplc="04240003" w:tentative="1">
      <w:start w:val="1"/>
      <w:numFmt w:val="bullet"/>
      <w:lvlText w:val="o"/>
      <w:lvlJc w:val="left"/>
      <w:pPr>
        <w:ind w:left="1650" w:hanging="360"/>
      </w:pPr>
      <w:rPr>
        <w:rFonts w:ascii="Courier New" w:hAnsi="Courier New" w:cs="Courier New" w:hint="default"/>
      </w:rPr>
    </w:lvl>
    <w:lvl w:ilvl="2" w:tplc="04240005" w:tentative="1">
      <w:start w:val="1"/>
      <w:numFmt w:val="bullet"/>
      <w:lvlText w:val=""/>
      <w:lvlJc w:val="left"/>
      <w:pPr>
        <w:ind w:left="2370" w:hanging="360"/>
      </w:pPr>
      <w:rPr>
        <w:rFonts w:ascii="Wingdings" w:hAnsi="Wingdings" w:hint="default"/>
      </w:rPr>
    </w:lvl>
    <w:lvl w:ilvl="3" w:tplc="04240001" w:tentative="1">
      <w:start w:val="1"/>
      <w:numFmt w:val="bullet"/>
      <w:lvlText w:val=""/>
      <w:lvlJc w:val="left"/>
      <w:pPr>
        <w:ind w:left="3090" w:hanging="360"/>
      </w:pPr>
      <w:rPr>
        <w:rFonts w:ascii="Symbol" w:hAnsi="Symbol" w:hint="default"/>
      </w:rPr>
    </w:lvl>
    <w:lvl w:ilvl="4" w:tplc="04240003" w:tentative="1">
      <w:start w:val="1"/>
      <w:numFmt w:val="bullet"/>
      <w:lvlText w:val="o"/>
      <w:lvlJc w:val="left"/>
      <w:pPr>
        <w:ind w:left="3810" w:hanging="360"/>
      </w:pPr>
      <w:rPr>
        <w:rFonts w:ascii="Courier New" w:hAnsi="Courier New" w:cs="Courier New" w:hint="default"/>
      </w:rPr>
    </w:lvl>
    <w:lvl w:ilvl="5" w:tplc="04240005" w:tentative="1">
      <w:start w:val="1"/>
      <w:numFmt w:val="bullet"/>
      <w:lvlText w:val=""/>
      <w:lvlJc w:val="left"/>
      <w:pPr>
        <w:ind w:left="4530" w:hanging="360"/>
      </w:pPr>
      <w:rPr>
        <w:rFonts w:ascii="Wingdings" w:hAnsi="Wingdings" w:hint="default"/>
      </w:rPr>
    </w:lvl>
    <w:lvl w:ilvl="6" w:tplc="04240001" w:tentative="1">
      <w:start w:val="1"/>
      <w:numFmt w:val="bullet"/>
      <w:lvlText w:val=""/>
      <w:lvlJc w:val="left"/>
      <w:pPr>
        <w:ind w:left="5250" w:hanging="360"/>
      </w:pPr>
      <w:rPr>
        <w:rFonts w:ascii="Symbol" w:hAnsi="Symbol" w:hint="default"/>
      </w:rPr>
    </w:lvl>
    <w:lvl w:ilvl="7" w:tplc="04240003" w:tentative="1">
      <w:start w:val="1"/>
      <w:numFmt w:val="bullet"/>
      <w:lvlText w:val="o"/>
      <w:lvlJc w:val="left"/>
      <w:pPr>
        <w:ind w:left="5970" w:hanging="360"/>
      </w:pPr>
      <w:rPr>
        <w:rFonts w:ascii="Courier New" w:hAnsi="Courier New" w:cs="Courier New" w:hint="default"/>
      </w:rPr>
    </w:lvl>
    <w:lvl w:ilvl="8" w:tplc="04240005" w:tentative="1">
      <w:start w:val="1"/>
      <w:numFmt w:val="bullet"/>
      <w:lvlText w:val=""/>
      <w:lvlJc w:val="left"/>
      <w:pPr>
        <w:ind w:left="6690" w:hanging="360"/>
      </w:pPr>
      <w:rPr>
        <w:rFonts w:ascii="Wingdings" w:hAnsi="Wingdings" w:hint="default"/>
      </w:rPr>
    </w:lvl>
  </w:abstractNum>
  <w:abstractNum w:abstractNumId="6" w15:restartNumberingAfterBreak="0">
    <w:nsid w:val="0F7B0F14"/>
    <w:multiLevelType w:val="hybridMultilevel"/>
    <w:tmpl w:val="3E802696"/>
    <w:lvl w:ilvl="0" w:tplc="AD1A4EA0">
      <w:start w:val="1"/>
      <w:numFmt w:val="decimal"/>
      <w:lvlText w:val="(%1)"/>
      <w:lvlJc w:val="left"/>
      <w:pPr>
        <w:ind w:left="1117" w:hanging="360"/>
      </w:pPr>
      <w:rPr>
        <w:rFonts w:hint="default"/>
      </w:rPr>
    </w:lvl>
    <w:lvl w:ilvl="1" w:tplc="04240019" w:tentative="1">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7" w15:restartNumberingAfterBreak="0">
    <w:nsid w:val="0FCF3B19"/>
    <w:multiLevelType w:val="hybridMultilevel"/>
    <w:tmpl w:val="BDE22718"/>
    <w:lvl w:ilvl="0" w:tplc="EF9A9FA8">
      <w:start w:val="1"/>
      <w:numFmt w:val="lowerLetter"/>
      <w:lvlText w:val="(%1)"/>
      <w:lvlJc w:val="left"/>
      <w:pPr>
        <w:ind w:left="758" w:hanging="360"/>
      </w:pPr>
      <w:rPr>
        <w:rFonts w:cs="Times New Roman" w:hint="default"/>
      </w:rPr>
    </w:lvl>
    <w:lvl w:ilvl="1" w:tplc="04240019" w:tentative="1">
      <w:start w:val="1"/>
      <w:numFmt w:val="lowerLetter"/>
      <w:lvlText w:val="%2."/>
      <w:lvlJc w:val="left"/>
      <w:pPr>
        <w:ind w:left="1478" w:hanging="360"/>
      </w:pPr>
    </w:lvl>
    <w:lvl w:ilvl="2" w:tplc="0424001B" w:tentative="1">
      <w:start w:val="1"/>
      <w:numFmt w:val="lowerRoman"/>
      <w:lvlText w:val="%3."/>
      <w:lvlJc w:val="right"/>
      <w:pPr>
        <w:ind w:left="2198" w:hanging="180"/>
      </w:pPr>
    </w:lvl>
    <w:lvl w:ilvl="3" w:tplc="0424000F" w:tentative="1">
      <w:start w:val="1"/>
      <w:numFmt w:val="decimal"/>
      <w:lvlText w:val="%4."/>
      <w:lvlJc w:val="left"/>
      <w:pPr>
        <w:ind w:left="2918" w:hanging="360"/>
      </w:pPr>
    </w:lvl>
    <w:lvl w:ilvl="4" w:tplc="04240019" w:tentative="1">
      <w:start w:val="1"/>
      <w:numFmt w:val="lowerLetter"/>
      <w:lvlText w:val="%5."/>
      <w:lvlJc w:val="left"/>
      <w:pPr>
        <w:ind w:left="3638" w:hanging="360"/>
      </w:pPr>
    </w:lvl>
    <w:lvl w:ilvl="5" w:tplc="0424001B" w:tentative="1">
      <w:start w:val="1"/>
      <w:numFmt w:val="lowerRoman"/>
      <w:lvlText w:val="%6."/>
      <w:lvlJc w:val="right"/>
      <w:pPr>
        <w:ind w:left="4358" w:hanging="180"/>
      </w:pPr>
    </w:lvl>
    <w:lvl w:ilvl="6" w:tplc="0424000F" w:tentative="1">
      <w:start w:val="1"/>
      <w:numFmt w:val="decimal"/>
      <w:lvlText w:val="%7."/>
      <w:lvlJc w:val="left"/>
      <w:pPr>
        <w:ind w:left="5078" w:hanging="360"/>
      </w:pPr>
    </w:lvl>
    <w:lvl w:ilvl="7" w:tplc="04240019" w:tentative="1">
      <w:start w:val="1"/>
      <w:numFmt w:val="lowerLetter"/>
      <w:lvlText w:val="%8."/>
      <w:lvlJc w:val="left"/>
      <w:pPr>
        <w:ind w:left="5798" w:hanging="360"/>
      </w:pPr>
    </w:lvl>
    <w:lvl w:ilvl="8" w:tplc="0424001B" w:tentative="1">
      <w:start w:val="1"/>
      <w:numFmt w:val="lowerRoman"/>
      <w:lvlText w:val="%9."/>
      <w:lvlJc w:val="right"/>
      <w:pPr>
        <w:ind w:left="6518" w:hanging="180"/>
      </w:pPr>
    </w:lvl>
  </w:abstractNum>
  <w:abstractNum w:abstractNumId="8" w15:restartNumberingAfterBreak="0">
    <w:nsid w:val="11CD2B75"/>
    <w:multiLevelType w:val="multilevel"/>
    <w:tmpl w:val="8B2C9D9A"/>
    <w:lvl w:ilvl="0">
      <w:start w:val="1"/>
      <w:numFmt w:val="decimal"/>
      <w:pStyle w:val="Odstavek"/>
      <w:lvlText w:val="(%1)"/>
      <w:lvlJc w:val="left"/>
      <w:pPr>
        <w:tabs>
          <w:tab w:val="num" w:pos="567"/>
        </w:tabs>
        <w:ind w:left="0" w:firstLine="0"/>
      </w:pPr>
      <w:rPr>
        <w:rFonts w:ascii="Times New Roman" w:hAnsi="Times New Roman" w:hint="default"/>
        <w:caps w:val="0"/>
        <w:color w:val="auto"/>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3F55B94"/>
    <w:multiLevelType w:val="hybridMultilevel"/>
    <w:tmpl w:val="0FD4A5E8"/>
    <w:lvl w:ilvl="0" w:tplc="ABF8D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B4136EE"/>
    <w:multiLevelType w:val="hybridMultilevel"/>
    <w:tmpl w:val="B3A2DDA0"/>
    <w:lvl w:ilvl="0" w:tplc="C28C23B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66406DE"/>
    <w:multiLevelType w:val="hybridMultilevel"/>
    <w:tmpl w:val="A4F6DE26"/>
    <w:lvl w:ilvl="0" w:tplc="0D6ADE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E6C2D24"/>
    <w:multiLevelType w:val="hybridMultilevel"/>
    <w:tmpl w:val="864EC802"/>
    <w:lvl w:ilvl="0" w:tplc="EF9A9FA8">
      <w:start w:val="1"/>
      <w:numFmt w:val="lowerLetter"/>
      <w:lvlText w:val="(%1)"/>
      <w:lvlJc w:val="left"/>
      <w:pPr>
        <w:tabs>
          <w:tab w:val="num" w:pos="397"/>
        </w:tabs>
        <w:ind w:left="397" w:hanging="397"/>
      </w:pPr>
      <w:rPr>
        <w:rFonts w:cs="Times New Roman"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FA74B9F"/>
    <w:multiLevelType w:val="multilevel"/>
    <w:tmpl w:val="1FC66CB8"/>
    <w:lvl w:ilvl="0">
      <w:start w:val="1"/>
      <w:numFmt w:val="decimal"/>
      <w:lvlText w:val="(%1)"/>
      <w:lvlJc w:val="left"/>
      <w:pPr>
        <w:tabs>
          <w:tab w:val="num" w:pos="567"/>
        </w:tabs>
        <w:ind w:left="0" w:firstLine="0"/>
      </w:pPr>
      <w:rPr>
        <w:rFonts w:ascii="Times New Roman" w:hAnsi="Times New Roman" w:hint="default"/>
        <w:caps w:val="0"/>
        <w:color w:val="auto"/>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1955774"/>
    <w:multiLevelType w:val="hybridMultilevel"/>
    <w:tmpl w:val="D1C6507A"/>
    <w:lvl w:ilvl="0" w:tplc="AD1A4EA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3143890"/>
    <w:multiLevelType w:val="multilevel"/>
    <w:tmpl w:val="56B85EC6"/>
    <w:lvl w:ilvl="0">
      <w:start w:val="1"/>
      <w:numFmt w:val="decimal"/>
      <w:lvlText w:val="(%1)"/>
      <w:lvlJc w:val="left"/>
      <w:pPr>
        <w:tabs>
          <w:tab w:val="num" w:pos="567"/>
        </w:tabs>
        <w:ind w:left="0" w:firstLine="0"/>
      </w:pPr>
      <w:rPr>
        <w:rFonts w:ascii="Times New Roman" w:hAnsi="Times New Roman" w:hint="default"/>
        <w:caps w:val="0"/>
        <w:color w:val="auto"/>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58B4660"/>
    <w:multiLevelType w:val="hybridMultilevel"/>
    <w:tmpl w:val="4B046AC6"/>
    <w:lvl w:ilvl="0" w:tplc="87C04CF2">
      <w:start w:val="18"/>
      <w:numFmt w:val="lowerLetter"/>
      <w:lvlText w:val="%1)"/>
      <w:lvlJc w:val="left"/>
      <w:pPr>
        <w:tabs>
          <w:tab w:val="num" w:pos="397"/>
        </w:tabs>
        <w:ind w:left="397" w:hanging="39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5E5463C"/>
    <w:multiLevelType w:val="hybridMultilevel"/>
    <w:tmpl w:val="FCC6C49A"/>
    <w:lvl w:ilvl="0" w:tplc="3A7CFF9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74D4E35"/>
    <w:multiLevelType w:val="hybridMultilevel"/>
    <w:tmpl w:val="BF860B0C"/>
    <w:lvl w:ilvl="0" w:tplc="AD1A4EA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A1D2265"/>
    <w:multiLevelType w:val="hybridMultilevel"/>
    <w:tmpl w:val="6C84923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0" w15:restartNumberingAfterBreak="0">
    <w:nsid w:val="3C8A48FD"/>
    <w:multiLevelType w:val="hybridMultilevel"/>
    <w:tmpl w:val="BA6E9D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2DB146A"/>
    <w:multiLevelType w:val="hybridMultilevel"/>
    <w:tmpl w:val="92100FD2"/>
    <w:lvl w:ilvl="0" w:tplc="04240001">
      <w:start w:val="1"/>
      <w:numFmt w:val="bullet"/>
      <w:lvlText w:val=""/>
      <w:lvlJc w:val="left"/>
      <w:pPr>
        <w:ind w:left="1590" w:hanging="360"/>
      </w:pPr>
      <w:rPr>
        <w:rFonts w:ascii="Symbol" w:hAnsi="Symbol" w:hint="default"/>
      </w:rPr>
    </w:lvl>
    <w:lvl w:ilvl="1" w:tplc="04240003" w:tentative="1">
      <w:start w:val="1"/>
      <w:numFmt w:val="bullet"/>
      <w:lvlText w:val="o"/>
      <w:lvlJc w:val="left"/>
      <w:pPr>
        <w:ind w:left="2310" w:hanging="360"/>
      </w:pPr>
      <w:rPr>
        <w:rFonts w:ascii="Courier New" w:hAnsi="Courier New" w:cs="Courier New" w:hint="default"/>
      </w:rPr>
    </w:lvl>
    <w:lvl w:ilvl="2" w:tplc="04240005" w:tentative="1">
      <w:start w:val="1"/>
      <w:numFmt w:val="bullet"/>
      <w:lvlText w:val=""/>
      <w:lvlJc w:val="left"/>
      <w:pPr>
        <w:ind w:left="3030" w:hanging="360"/>
      </w:pPr>
      <w:rPr>
        <w:rFonts w:ascii="Wingdings" w:hAnsi="Wingdings" w:hint="default"/>
      </w:rPr>
    </w:lvl>
    <w:lvl w:ilvl="3" w:tplc="04240001" w:tentative="1">
      <w:start w:val="1"/>
      <w:numFmt w:val="bullet"/>
      <w:lvlText w:val=""/>
      <w:lvlJc w:val="left"/>
      <w:pPr>
        <w:ind w:left="3750" w:hanging="360"/>
      </w:pPr>
      <w:rPr>
        <w:rFonts w:ascii="Symbol" w:hAnsi="Symbol" w:hint="default"/>
      </w:rPr>
    </w:lvl>
    <w:lvl w:ilvl="4" w:tplc="04240003" w:tentative="1">
      <w:start w:val="1"/>
      <w:numFmt w:val="bullet"/>
      <w:lvlText w:val="o"/>
      <w:lvlJc w:val="left"/>
      <w:pPr>
        <w:ind w:left="4470" w:hanging="360"/>
      </w:pPr>
      <w:rPr>
        <w:rFonts w:ascii="Courier New" w:hAnsi="Courier New" w:cs="Courier New" w:hint="default"/>
      </w:rPr>
    </w:lvl>
    <w:lvl w:ilvl="5" w:tplc="04240005" w:tentative="1">
      <w:start w:val="1"/>
      <w:numFmt w:val="bullet"/>
      <w:lvlText w:val=""/>
      <w:lvlJc w:val="left"/>
      <w:pPr>
        <w:ind w:left="5190" w:hanging="360"/>
      </w:pPr>
      <w:rPr>
        <w:rFonts w:ascii="Wingdings" w:hAnsi="Wingdings" w:hint="default"/>
      </w:rPr>
    </w:lvl>
    <w:lvl w:ilvl="6" w:tplc="04240001" w:tentative="1">
      <w:start w:val="1"/>
      <w:numFmt w:val="bullet"/>
      <w:lvlText w:val=""/>
      <w:lvlJc w:val="left"/>
      <w:pPr>
        <w:ind w:left="5910" w:hanging="360"/>
      </w:pPr>
      <w:rPr>
        <w:rFonts w:ascii="Symbol" w:hAnsi="Symbol" w:hint="default"/>
      </w:rPr>
    </w:lvl>
    <w:lvl w:ilvl="7" w:tplc="04240003" w:tentative="1">
      <w:start w:val="1"/>
      <w:numFmt w:val="bullet"/>
      <w:lvlText w:val="o"/>
      <w:lvlJc w:val="left"/>
      <w:pPr>
        <w:ind w:left="6630" w:hanging="360"/>
      </w:pPr>
      <w:rPr>
        <w:rFonts w:ascii="Courier New" w:hAnsi="Courier New" w:cs="Courier New" w:hint="default"/>
      </w:rPr>
    </w:lvl>
    <w:lvl w:ilvl="8" w:tplc="04240005" w:tentative="1">
      <w:start w:val="1"/>
      <w:numFmt w:val="bullet"/>
      <w:lvlText w:val=""/>
      <w:lvlJc w:val="left"/>
      <w:pPr>
        <w:ind w:left="7350" w:hanging="360"/>
      </w:pPr>
      <w:rPr>
        <w:rFonts w:ascii="Wingdings" w:hAnsi="Wingdings" w:hint="default"/>
      </w:rPr>
    </w:lvl>
  </w:abstractNum>
  <w:abstractNum w:abstractNumId="22" w15:restartNumberingAfterBreak="0">
    <w:nsid w:val="443202EA"/>
    <w:multiLevelType w:val="multilevel"/>
    <w:tmpl w:val="96D61D96"/>
    <w:lvl w:ilvl="0">
      <w:start w:val="1"/>
      <w:numFmt w:val="decimal"/>
      <w:pStyle w:val="tevilnatoka"/>
      <w:lvlText w:val="%1."/>
      <w:lvlJc w:val="left"/>
      <w:pPr>
        <w:tabs>
          <w:tab w:val="num" w:pos="425"/>
        </w:tabs>
        <w:ind w:left="425" w:hanging="425"/>
      </w:pPr>
      <w:rPr>
        <w:rFonts w:ascii="Arial" w:hAnsi="Arial" w:cs="Arial" w:hint="default"/>
        <w:b w:val="0"/>
        <w:bCs w:val="0"/>
        <w:i w:val="0"/>
        <w:iCs w:val="0"/>
        <w:caps w:val="0"/>
        <w:smallCaps w:val="0"/>
        <w:strike w:val="0"/>
        <w:dstrike w:val="0"/>
        <w:outline w:val="0"/>
        <w:shadow w:val="0"/>
        <w:emboss w:val="0"/>
        <w:imprint w:val="0"/>
        <w:vanish w:val="0"/>
        <w:spacing w:val="0"/>
        <w:kern w:val="0"/>
        <w:position w:val="0"/>
        <w:sz w:val="20"/>
        <w:szCs w:val="2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vanish w:val="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8581D1B"/>
    <w:multiLevelType w:val="hybridMultilevel"/>
    <w:tmpl w:val="177EAF3A"/>
    <w:lvl w:ilvl="0" w:tplc="D652C8F0">
      <w:numFmt w:val="bullet"/>
      <w:lvlText w:val="-"/>
      <w:lvlJc w:val="left"/>
      <w:pPr>
        <w:ind w:left="780" w:hanging="360"/>
      </w:pPr>
      <w:rPr>
        <w:rFonts w:ascii="Times New Roman" w:eastAsia="Times New Roman" w:hAnsi="Times New Roman" w:cs="Times New Roman"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4" w15:restartNumberingAfterBreak="0">
    <w:nsid w:val="4D7B3235"/>
    <w:multiLevelType w:val="multilevel"/>
    <w:tmpl w:val="D166DD48"/>
    <w:lvl w:ilvl="0">
      <w:start w:val="2"/>
      <w:numFmt w:val="decimal"/>
      <w:lvlText w:val="(%1)"/>
      <w:lvlJc w:val="left"/>
      <w:pPr>
        <w:tabs>
          <w:tab w:val="num" w:pos="567"/>
        </w:tabs>
        <w:ind w:left="0" w:firstLine="0"/>
      </w:pPr>
      <w:rPr>
        <w:rFonts w:ascii="Times New Roman" w:hAnsi="Times New Roman" w:hint="default"/>
        <w:caps w:val="0"/>
        <w:color w:val="auto"/>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4EA00FC5"/>
    <w:multiLevelType w:val="hybridMultilevel"/>
    <w:tmpl w:val="6D2A7964"/>
    <w:lvl w:ilvl="0" w:tplc="1AAA3C84">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56E2FC3"/>
    <w:multiLevelType w:val="hybridMultilevel"/>
    <w:tmpl w:val="FB860426"/>
    <w:lvl w:ilvl="0" w:tplc="2E0CC944">
      <w:start w:val="1"/>
      <w:numFmt w:val="decimal"/>
      <w:lvlText w:val="(%1)"/>
      <w:lvlJc w:val="left"/>
      <w:pPr>
        <w:ind w:left="2061"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9527755"/>
    <w:multiLevelType w:val="multilevel"/>
    <w:tmpl w:val="0BA628CE"/>
    <w:lvl w:ilvl="0">
      <w:start w:val="5"/>
      <w:numFmt w:val="decimal"/>
      <w:lvlText w:val="(%1)"/>
      <w:lvlJc w:val="left"/>
      <w:pPr>
        <w:tabs>
          <w:tab w:val="num" w:pos="567"/>
        </w:tabs>
        <w:ind w:left="0" w:firstLine="0"/>
      </w:pPr>
      <w:rPr>
        <w:rFonts w:ascii="Times New Roman" w:hAnsi="Times New Roman" w:hint="default"/>
        <w:caps w:val="0"/>
        <w:color w:val="auto"/>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C520C64"/>
    <w:multiLevelType w:val="hybridMultilevel"/>
    <w:tmpl w:val="343890F8"/>
    <w:lvl w:ilvl="0" w:tplc="D5BA02D4">
      <w:start w:val="19"/>
      <w:numFmt w:val="lowerLetter"/>
      <w:lvlText w:val="%1)"/>
      <w:lvlJc w:val="left"/>
      <w:pPr>
        <w:tabs>
          <w:tab w:val="num" w:pos="397"/>
        </w:tabs>
        <w:ind w:left="397" w:hanging="39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C9F7C08"/>
    <w:multiLevelType w:val="hybridMultilevel"/>
    <w:tmpl w:val="A4F6DE26"/>
    <w:lvl w:ilvl="0" w:tplc="0D6ADE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D486A5D"/>
    <w:multiLevelType w:val="hybridMultilevel"/>
    <w:tmpl w:val="C18A6BD4"/>
    <w:lvl w:ilvl="0" w:tplc="CBB8E026">
      <w:start w:val="1"/>
      <w:numFmt w:val="decimal"/>
      <w:lvlText w:val="%1."/>
      <w:lvlJc w:val="left"/>
      <w:pPr>
        <w:ind w:left="1780" w:hanging="360"/>
      </w:pPr>
      <w:rPr>
        <w:rFonts w:hint="default"/>
      </w:rPr>
    </w:lvl>
    <w:lvl w:ilvl="1" w:tplc="04240019" w:tentative="1">
      <w:start w:val="1"/>
      <w:numFmt w:val="lowerLetter"/>
      <w:lvlText w:val="%2."/>
      <w:lvlJc w:val="left"/>
      <w:pPr>
        <w:ind w:left="2500" w:hanging="360"/>
      </w:pPr>
    </w:lvl>
    <w:lvl w:ilvl="2" w:tplc="0424001B" w:tentative="1">
      <w:start w:val="1"/>
      <w:numFmt w:val="lowerRoman"/>
      <w:lvlText w:val="%3."/>
      <w:lvlJc w:val="right"/>
      <w:pPr>
        <w:ind w:left="3220" w:hanging="180"/>
      </w:pPr>
    </w:lvl>
    <w:lvl w:ilvl="3" w:tplc="0424000F" w:tentative="1">
      <w:start w:val="1"/>
      <w:numFmt w:val="decimal"/>
      <w:lvlText w:val="%4."/>
      <w:lvlJc w:val="left"/>
      <w:pPr>
        <w:ind w:left="3940" w:hanging="360"/>
      </w:pPr>
    </w:lvl>
    <w:lvl w:ilvl="4" w:tplc="04240019" w:tentative="1">
      <w:start w:val="1"/>
      <w:numFmt w:val="lowerLetter"/>
      <w:lvlText w:val="%5."/>
      <w:lvlJc w:val="left"/>
      <w:pPr>
        <w:ind w:left="4660" w:hanging="360"/>
      </w:pPr>
    </w:lvl>
    <w:lvl w:ilvl="5" w:tplc="0424001B" w:tentative="1">
      <w:start w:val="1"/>
      <w:numFmt w:val="lowerRoman"/>
      <w:lvlText w:val="%6."/>
      <w:lvlJc w:val="right"/>
      <w:pPr>
        <w:ind w:left="5380" w:hanging="180"/>
      </w:pPr>
    </w:lvl>
    <w:lvl w:ilvl="6" w:tplc="0424000F" w:tentative="1">
      <w:start w:val="1"/>
      <w:numFmt w:val="decimal"/>
      <w:lvlText w:val="%7."/>
      <w:lvlJc w:val="left"/>
      <w:pPr>
        <w:ind w:left="6100" w:hanging="360"/>
      </w:pPr>
    </w:lvl>
    <w:lvl w:ilvl="7" w:tplc="04240019" w:tentative="1">
      <w:start w:val="1"/>
      <w:numFmt w:val="lowerLetter"/>
      <w:lvlText w:val="%8."/>
      <w:lvlJc w:val="left"/>
      <w:pPr>
        <w:ind w:left="6820" w:hanging="360"/>
      </w:pPr>
    </w:lvl>
    <w:lvl w:ilvl="8" w:tplc="0424001B" w:tentative="1">
      <w:start w:val="1"/>
      <w:numFmt w:val="lowerRoman"/>
      <w:lvlText w:val="%9."/>
      <w:lvlJc w:val="right"/>
      <w:pPr>
        <w:ind w:left="7540" w:hanging="180"/>
      </w:pPr>
    </w:lvl>
  </w:abstractNum>
  <w:abstractNum w:abstractNumId="31" w15:restartNumberingAfterBreak="0">
    <w:nsid w:val="5DA70762"/>
    <w:multiLevelType w:val="hybridMultilevel"/>
    <w:tmpl w:val="CB729402"/>
    <w:lvl w:ilvl="0" w:tplc="8830FBF4">
      <w:start w:val="1"/>
      <w:numFmt w:val="decimal"/>
      <w:pStyle w:val="len"/>
      <w:lvlText w:val="%1."/>
      <w:lvlJc w:val="left"/>
      <w:pPr>
        <w:tabs>
          <w:tab w:val="num" w:pos="5246"/>
        </w:tabs>
        <w:ind w:left="5530" w:hanging="284"/>
      </w:pPr>
      <w:rPr>
        <w:rFonts w:hint="default"/>
      </w:rPr>
    </w:lvl>
    <w:lvl w:ilvl="1" w:tplc="BF70C9F8">
      <w:start w:val="1"/>
      <w:numFmt w:val="lowerLetter"/>
      <w:pStyle w:val="Odstavek-a"/>
      <w:lvlText w:val="(%2)"/>
      <w:lvlJc w:val="left"/>
      <w:pPr>
        <w:tabs>
          <w:tab w:val="num" w:pos="794"/>
        </w:tabs>
        <w:ind w:left="794" w:hanging="397"/>
      </w:pPr>
      <w:rPr>
        <w:rFonts w:ascii="Times New Roman" w:eastAsia="Times New Roman" w:hAnsi="Times New Roman" w:cs="Times New Roman"/>
      </w:rPr>
    </w:lvl>
    <w:lvl w:ilvl="2" w:tplc="D3C6E5EC">
      <w:start w:val="1"/>
      <w:numFmt w:val="bullet"/>
      <w:lvlText w:val="-"/>
      <w:lvlJc w:val="left"/>
      <w:pPr>
        <w:tabs>
          <w:tab w:val="num" w:pos="2204"/>
        </w:tabs>
        <w:ind w:left="2204" w:hanging="224"/>
      </w:pPr>
      <w:rPr>
        <w:rFonts w:ascii="Arial" w:hAnsi="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F7D7A6C"/>
    <w:multiLevelType w:val="hybridMultilevel"/>
    <w:tmpl w:val="1884EE34"/>
    <w:lvl w:ilvl="0" w:tplc="1228ED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06552E8"/>
    <w:multiLevelType w:val="hybridMultilevel"/>
    <w:tmpl w:val="84BC9E86"/>
    <w:lvl w:ilvl="0" w:tplc="04240001">
      <w:start w:val="1"/>
      <w:numFmt w:val="bullet"/>
      <w:lvlText w:val=""/>
      <w:lvlJc w:val="left"/>
      <w:pPr>
        <w:ind w:left="1480" w:hanging="360"/>
      </w:pPr>
      <w:rPr>
        <w:rFonts w:ascii="Symbol" w:hAnsi="Symbol" w:hint="default"/>
      </w:rPr>
    </w:lvl>
    <w:lvl w:ilvl="1" w:tplc="04240003" w:tentative="1">
      <w:start w:val="1"/>
      <w:numFmt w:val="bullet"/>
      <w:lvlText w:val="o"/>
      <w:lvlJc w:val="left"/>
      <w:pPr>
        <w:ind w:left="2200" w:hanging="360"/>
      </w:pPr>
      <w:rPr>
        <w:rFonts w:ascii="Courier New" w:hAnsi="Courier New" w:cs="Courier New" w:hint="default"/>
      </w:rPr>
    </w:lvl>
    <w:lvl w:ilvl="2" w:tplc="04240005" w:tentative="1">
      <w:start w:val="1"/>
      <w:numFmt w:val="bullet"/>
      <w:lvlText w:val=""/>
      <w:lvlJc w:val="left"/>
      <w:pPr>
        <w:ind w:left="2920" w:hanging="360"/>
      </w:pPr>
      <w:rPr>
        <w:rFonts w:ascii="Wingdings" w:hAnsi="Wingdings" w:hint="default"/>
      </w:rPr>
    </w:lvl>
    <w:lvl w:ilvl="3" w:tplc="04240001" w:tentative="1">
      <w:start w:val="1"/>
      <w:numFmt w:val="bullet"/>
      <w:lvlText w:val=""/>
      <w:lvlJc w:val="left"/>
      <w:pPr>
        <w:ind w:left="3640" w:hanging="360"/>
      </w:pPr>
      <w:rPr>
        <w:rFonts w:ascii="Symbol" w:hAnsi="Symbol" w:hint="default"/>
      </w:rPr>
    </w:lvl>
    <w:lvl w:ilvl="4" w:tplc="04240003" w:tentative="1">
      <w:start w:val="1"/>
      <w:numFmt w:val="bullet"/>
      <w:lvlText w:val="o"/>
      <w:lvlJc w:val="left"/>
      <w:pPr>
        <w:ind w:left="4360" w:hanging="360"/>
      </w:pPr>
      <w:rPr>
        <w:rFonts w:ascii="Courier New" w:hAnsi="Courier New" w:cs="Courier New" w:hint="default"/>
      </w:rPr>
    </w:lvl>
    <w:lvl w:ilvl="5" w:tplc="04240005" w:tentative="1">
      <w:start w:val="1"/>
      <w:numFmt w:val="bullet"/>
      <w:lvlText w:val=""/>
      <w:lvlJc w:val="left"/>
      <w:pPr>
        <w:ind w:left="5080" w:hanging="360"/>
      </w:pPr>
      <w:rPr>
        <w:rFonts w:ascii="Wingdings" w:hAnsi="Wingdings" w:hint="default"/>
      </w:rPr>
    </w:lvl>
    <w:lvl w:ilvl="6" w:tplc="04240001" w:tentative="1">
      <w:start w:val="1"/>
      <w:numFmt w:val="bullet"/>
      <w:lvlText w:val=""/>
      <w:lvlJc w:val="left"/>
      <w:pPr>
        <w:ind w:left="5800" w:hanging="360"/>
      </w:pPr>
      <w:rPr>
        <w:rFonts w:ascii="Symbol" w:hAnsi="Symbol" w:hint="default"/>
      </w:rPr>
    </w:lvl>
    <w:lvl w:ilvl="7" w:tplc="04240003" w:tentative="1">
      <w:start w:val="1"/>
      <w:numFmt w:val="bullet"/>
      <w:lvlText w:val="o"/>
      <w:lvlJc w:val="left"/>
      <w:pPr>
        <w:ind w:left="6520" w:hanging="360"/>
      </w:pPr>
      <w:rPr>
        <w:rFonts w:ascii="Courier New" w:hAnsi="Courier New" w:cs="Courier New" w:hint="default"/>
      </w:rPr>
    </w:lvl>
    <w:lvl w:ilvl="8" w:tplc="04240005" w:tentative="1">
      <w:start w:val="1"/>
      <w:numFmt w:val="bullet"/>
      <w:lvlText w:val=""/>
      <w:lvlJc w:val="left"/>
      <w:pPr>
        <w:ind w:left="7240" w:hanging="360"/>
      </w:pPr>
      <w:rPr>
        <w:rFonts w:ascii="Wingdings" w:hAnsi="Wingdings" w:hint="default"/>
      </w:rPr>
    </w:lvl>
  </w:abstractNum>
  <w:abstractNum w:abstractNumId="34" w15:restartNumberingAfterBreak="0">
    <w:nsid w:val="63CC48C9"/>
    <w:multiLevelType w:val="hybridMultilevel"/>
    <w:tmpl w:val="35A6A44C"/>
    <w:lvl w:ilvl="0" w:tplc="73A850A8">
      <w:start w:val="18"/>
      <w:numFmt w:val="lowerLetter"/>
      <w:lvlText w:val="%1)"/>
      <w:lvlJc w:val="left"/>
      <w:pPr>
        <w:tabs>
          <w:tab w:val="num" w:pos="397"/>
        </w:tabs>
        <w:ind w:left="397" w:hanging="397"/>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4130BE5"/>
    <w:multiLevelType w:val="multilevel"/>
    <w:tmpl w:val="74A8B20E"/>
    <w:lvl w:ilvl="0">
      <w:start w:val="1"/>
      <w:numFmt w:val="decimal"/>
      <w:lvlText w:val="(%1)"/>
      <w:lvlJc w:val="left"/>
      <w:pPr>
        <w:tabs>
          <w:tab w:val="num" w:pos="567"/>
        </w:tabs>
        <w:ind w:left="0" w:firstLine="0"/>
      </w:pPr>
      <w:rPr>
        <w:rFonts w:ascii="Times New Roman" w:hAnsi="Times New Roman" w:hint="default"/>
        <w:caps w:val="0"/>
        <w:color w:val="auto"/>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647E73AB"/>
    <w:multiLevelType w:val="hybridMultilevel"/>
    <w:tmpl w:val="B906A74C"/>
    <w:lvl w:ilvl="0" w:tplc="D39C941C">
      <w:start w:val="1"/>
      <w:numFmt w:val="decimal"/>
      <w:lvlText w:val="%1."/>
      <w:lvlJc w:val="left"/>
      <w:pPr>
        <w:ind w:left="1780" w:hanging="360"/>
      </w:pPr>
      <w:rPr>
        <w:rFonts w:hint="default"/>
      </w:rPr>
    </w:lvl>
    <w:lvl w:ilvl="1" w:tplc="04240019" w:tentative="1">
      <w:start w:val="1"/>
      <w:numFmt w:val="lowerLetter"/>
      <w:lvlText w:val="%2."/>
      <w:lvlJc w:val="left"/>
      <w:pPr>
        <w:ind w:left="2500" w:hanging="360"/>
      </w:pPr>
    </w:lvl>
    <w:lvl w:ilvl="2" w:tplc="0424001B" w:tentative="1">
      <w:start w:val="1"/>
      <w:numFmt w:val="lowerRoman"/>
      <w:lvlText w:val="%3."/>
      <w:lvlJc w:val="right"/>
      <w:pPr>
        <w:ind w:left="3220" w:hanging="180"/>
      </w:pPr>
    </w:lvl>
    <w:lvl w:ilvl="3" w:tplc="0424000F" w:tentative="1">
      <w:start w:val="1"/>
      <w:numFmt w:val="decimal"/>
      <w:lvlText w:val="%4."/>
      <w:lvlJc w:val="left"/>
      <w:pPr>
        <w:ind w:left="3940" w:hanging="360"/>
      </w:pPr>
    </w:lvl>
    <w:lvl w:ilvl="4" w:tplc="04240019" w:tentative="1">
      <w:start w:val="1"/>
      <w:numFmt w:val="lowerLetter"/>
      <w:lvlText w:val="%5."/>
      <w:lvlJc w:val="left"/>
      <w:pPr>
        <w:ind w:left="4660" w:hanging="360"/>
      </w:pPr>
    </w:lvl>
    <w:lvl w:ilvl="5" w:tplc="0424001B" w:tentative="1">
      <w:start w:val="1"/>
      <w:numFmt w:val="lowerRoman"/>
      <w:lvlText w:val="%6."/>
      <w:lvlJc w:val="right"/>
      <w:pPr>
        <w:ind w:left="5380" w:hanging="180"/>
      </w:pPr>
    </w:lvl>
    <w:lvl w:ilvl="6" w:tplc="0424000F" w:tentative="1">
      <w:start w:val="1"/>
      <w:numFmt w:val="decimal"/>
      <w:lvlText w:val="%7."/>
      <w:lvlJc w:val="left"/>
      <w:pPr>
        <w:ind w:left="6100" w:hanging="360"/>
      </w:pPr>
    </w:lvl>
    <w:lvl w:ilvl="7" w:tplc="04240019" w:tentative="1">
      <w:start w:val="1"/>
      <w:numFmt w:val="lowerLetter"/>
      <w:lvlText w:val="%8."/>
      <w:lvlJc w:val="left"/>
      <w:pPr>
        <w:ind w:left="6820" w:hanging="360"/>
      </w:pPr>
    </w:lvl>
    <w:lvl w:ilvl="8" w:tplc="0424001B" w:tentative="1">
      <w:start w:val="1"/>
      <w:numFmt w:val="lowerRoman"/>
      <w:lvlText w:val="%9."/>
      <w:lvlJc w:val="right"/>
      <w:pPr>
        <w:ind w:left="7540" w:hanging="180"/>
      </w:pPr>
    </w:lvl>
  </w:abstractNum>
  <w:abstractNum w:abstractNumId="37" w15:restartNumberingAfterBreak="0">
    <w:nsid w:val="64B95C10"/>
    <w:multiLevelType w:val="multilevel"/>
    <w:tmpl w:val="A5263F04"/>
    <w:lvl w:ilvl="0">
      <w:start w:val="1"/>
      <w:numFmt w:val="decimal"/>
      <w:lvlText w:val="(%1)"/>
      <w:lvlJc w:val="left"/>
      <w:pPr>
        <w:tabs>
          <w:tab w:val="num" w:pos="567"/>
        </w:tabs>
        <w:ind w:left="0" w:firstLine="0"/>
      </w:pPr>
      <w:rPr>
        <w:rFonts w:ascii="Times New Roman" w:hAnsi="Times New Roman" w:hint="default"/>
        <w:caps w:val="0"/>
        <w:color w:val="auto"/>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69A95539"/>
    <w:multiLevelType w:val="hybridMultilevel"/>
    <w:tmpl w:val="6046CA74"/>
    <w:lvl w:ilvl="0" w:tplc="92D2FCB8">
      <w:start w:val="18"/>
      <w:numFmt w:val="lowerLetter"/>
      <w:lvlText w:val="(%1)"/>
      <w:lvlJc w:val="left"/>
      <w:pPr>
        <w:tabs>
          <w:tab w:val="num" w:pos="397"/>
        </w:tabs>
        <w:ind w:left="397" w:hanging="397"/>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A870AC5"/>
    <w:multiLevelType w:val="hybridMultilevel"/>
    <w:tmpl w:val="D2801F46"/>
    <w:lvl w:ilvl="0" w:tplc="EF9A9FA8">
      <w:start w:val="1"/>
      <w:numFmt w:val="lowerLetter"/>
      <w:lvlText w:val="(%1)"/>
      <w:lvlJc w:val="left"/>
      <w:pPr>
        <w:tabs>
          <w:tab w:val="num" w:pos="397"/>
        </w:tabs>
        <w:ind w:left="397" w:hanging="397"/>
      </w:pPr>
      <w:rPr>
        <w:rFonts w:cs="Times New Roman" w:hint="default"/>
      </w:rPr>
    </w:lvl>
    <w:lvl w:ilvl="1" w:tplc="D652C8F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ED6D75"/>
    <w:multiLevelType w:val="hybridMultilevel"/>
    <w:tmpl w:val="2C3081BC"/>
    <w:lvl w:ilvl="0" w:tplc="7A2431D6">
      <w:numFmt w:val="bullet"/>
      <w:lvlText w:val="-"/>
      <w:lvlJc w:val="left"/>
      <w:pPr>
        <w:ind w:left="927" w:hanging="360"/>
      </w:pPr>
      <w:rPr>
        <w:rFonts w:ascii="Times New Roman" w:eastAsia="Times New Roman" w:hAnsi="Times New Roman" w:cs="Times New Roman" w:hint="default"/>
      </w:rPr>
    </w:lvl>
    <w:lvl w:ilvl="1" w:tplc="69068808" w:tentative="1">
      <w:start w:val="1"/>
      <w:numFmt w:val="bullet"/>
      <w:lvlText w:val="o"/>
      <w:lvlJc w:val="left"/>
      <w:pPr>
        <w:ind w:left="1647" w:hanging="360"/>
      </w:pPr>
      <w:rPr>
        <w:rFonts w:ascii="Courier New" w:hAnsi="Courier New" w:cs="Courier New" w:hint="default"/>
      </w:rPr>
    </w:lvl>
    <w:lvl w:ilvl="2" w:tplc="347CE98E" w:tentative="1">
      <w:start w:val="1"/>
      <w:numFmt w:val="bullet"/>
      <w:lvlText w:val=""/>
      <w:lvlJc w:val="left"/>
      <w:pPr>
        <w:ind w:left="2367" w:hanging="360"/>
      </w:pPr>
      <w:rPr>
        <w:rFonts w:ascii="Wingdings" w:hAnsi="Wingdings" w:hint="default"/>
      </w:rPr>
    </w:lvl>
    <w:lvl w:ilvl="3" w:tplc="AEBACBE6" w:tentative="1">
      <w:start w:val="1"/>
      <w:numFmt w:val="bullet"/>
      <w:lvlText w:val=""/>
      <w:lvlJc w:val="left"/>
      <w:pPr>
        <w:ind w:left="3087" w:hanging="360"/>
      </w:pPr>
      <w:rPr>
        <w:rFonts w:ascii="Symbol" w:hAnsi="Symbol" w:hint="default"/>
      </w:rPr>
    </w:lvl>
    <w:lvl w:ilvl="4" w:tplc="EA404472" w:tentative="1">
      <w:start w:val="1"/>
      <w:numFmt w:val="bullet"/>
      <w:lvlText w:val="o"/>
      <w:lvlJc w:val="left"/>
      <w:pPr>
        <w:ind w:left="3807" w:hanging="360"/>
      </w:pPr>
      <w:rPr>
        <w:rFonts w:ascii="Courier New" w:hAnsi="Courier New" w:cs="Courier New" w:hint="default"/>
      </w:rPr>
    </w:lvl>
    <w:lvl w:ilvl="5" w:tplc="4C76C71C" w:tentative="1">
      <w:start w:val="1"/>
      <w:numFmt w:val="bullet"/>
      <w:lvlText w:val=""/>
      <w:lvlJc w:val="left"/>
      <w:pPr>
        <w:ind w:left="4527" w:hanging="360"/>
      </w:pPr>
      <w:rPr>
        <w:rFonts w:ascii="Wingdings" w:hAnsi="Wingdings" w:hint="default"/>
      </w:rPr>
    </w:lvl>
    <w:lvl w:ilvl="6" w:tplc="230E2B92" w:tentative="1">
      <w:start w:val="1"/>
      <w:numFmt w:val="bullet"/>
      <w:lvlText w:val=""/>
      <w:lvlJc w:val="left"/>
      <w:pPr>
        <w:ind w:left="5247" w:hanging="360"/>
      </w:pPr>
      <w:rPr>
        <w:rFonts w:ascii="Symbol" w:hAnsi="Symbol" w:hint="default"/>
      </w:rPr>
    </w:lvl>
    <w:lvl w:ilvl="7" w:tplc="EE34F0E4" w:tentative="1">
      <w:start w:val="1"/>
      <w:numFmt w:val="bullet"/>
      <w:lvlText w:val="o"/>
      <w:lvlJc w:val="left"/>
      <w:pPr>
        <w:ind w:left="5967" w:hanging="360"/>
      </w:pPr>
      <w:rPr>
        <w:rFonts w:ascii="Courier New" w:hAnsi="Courier New" w:cs="Courier New" w:hint="default"/>
      </w:rPr>
    </w:lvl>
    <w:lvl w:ilvl="8" w:tplc="FAA8A0E0" w:tentative="1">
      <w:start w:val="1"/>
      <w:numFmt w:val="bullet"/>
      <w:lvlText w:val=""/>
      <w:lvlJc w:val="left"/>
      <w:pPr>
        <w:ind w:left="6687" w:hanging="360"/>
      </w:pPr>
      <w:rPr>
        <w:rFonts w:ascii="Wingdings" w:hAnsi="Wingdings" w:hint="default"/>
      </w:rPr>
    </w:lvl>
  </w:abstractNum>
  <w:abstractNum w:abstractNumId="41" w15:restartNumberingAfterBreak="0">
    <w:nsid w:val="703205CE"/>
    <w:multiLevelType w:val="hybridMultilevel"/>
    <w:tmpl w:val="7AB86148"/>
    <w:lvl w:ilvl="0" w:tplc="04240001">
      <w:start w:val="1"/>
      <w:numFmt w:val="bullet"/>
      <w:lvlText w:val=""/>
      <w:lvlJc w:val="left"/>
      <w:pPr>
        <w:ind w:left="1170" w:hanging="360"/>
      </w:pPr>
      <w:rPr>
        <w:rFonts w:ascii="Symbol" w:hAnsi="Symbol" w:hint="default"/>
      </w:rPr>
    </w:lvl>
    <w:lvl w:ilvl="1" w:tplc="04240003" w:tentative="1">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42" w15:restartNumberingAfterBreak="0">
    <w:nsid w:val="7224278A"/>
    <w:multiLevelType w:val="multilevel"/>
    <w:tmpl w:val="0610FFB8"/>
    <w:lvl w:ilvl="0">
      <w:start w:val="1"/>
      <w:numFmt w:val="decimal"/>
      <w:lvlText w:val="(%1)"/>
      <w:lvlJc w:val="left"/>
      <w:pPr>
        <w:tabs>
          <w:tab w:val="num" w:pos="567"/>
        </w:tabs>
        <w:ind w:left="0" w:firstLine="0"/>
      </w:pPr>
      <w:rPr>
        <w:rFonts w:ascii="Times New Roman" w:hAnsi="Times New Roman" w:hint="default"/>
        <w:caps w:val="0"/>
        <w:color w:val="auto"/>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ABA13E1"/>
    <w:multiLevelType w:val="hybridMultilevel"/>
    <w:tmpl w:val="876801E2"/>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44" w15:restartNumberingAfterBreak="0">
    <w:nsid w:val="7ADB7107"/>
    <w:multiLevelType w:val="hybridMultilevel"/>
    <w:tmpl w:val="CA4E9F4A"/>
    <w:lvl w:ilvl="0" w:tplc="04240017">
      <w:start w:val="1"/>
      <w:numFmt w:val="lowerLetter"/>
      <w:lvlText w:val="%1)"/>
      <w:lvlJc w:val="left"/>
      <w:pPr>
        <w:ind w:left="1340" w:hanging="360"/>
      </w:pPr>
    </w:lvl>
    <w:lvl w:ilvl="1" w:tplc="04240019" w:tentative="1">
      <w:start w:val="1"/>
      <w:numFmt w:val="lowerLetter"/>
      <w:lvlText w:val="%2."/>
      <w:lvlJc w:val="left"/>
      <w:pPr>
        <w:ind w:left="2060" w:hanging="360"/>
      </w:pPr>
    </w:lvl>
    <w:lvl w:ilvl="2" w:tplc="0424001B" w:tentative="1">
      <w:start w:val="1"/>
      <w:numFmt w:val="lowerRoman"/>
      <w:lvlText w:val="%3."/>
      <w:lvlJc w:val="right"/>
      <w:pPr>
        <w:ind w:left="2780" w:hanging="180"/>
      </w:pPr>
    </w:lvl>
    <w:lvl w:ilvl="3" w:tplc="0424000F" w:tentative="1">
      <w:start w:val="1"/>
      <w:numFmt w:val="decimal"/>
      <w:lvlText w:val="%4."/>
      <w:lvlJc w:val="left"/>
      <w:pPr>
        <w:ind w:left="3500" w:hanging="360"/>
      </w:pPr>
    </w:lvl>
    <w:lvl w:ilvl="4" w:tplc="04240019" w:tentative="1">
      <w:start w:val="1"/>
      <w:numFmt w:val="lowerLetter"/>
      <w:lvlText w:val="%5."/>
      <w:lvlJc w:val="left"/>
      <w:pPr>
        <w:ind w:left="4220" w:hanging="360"/>
      </w:pPr>
    </w:lvl>
    <w:lvl w:ilvl="5" w:tplc="0424001B" w:tentative="1">
      <w:start w:val="1"/>
      <w:numFmt w:val="lowerRoman"/>
      <w:lvlText w:val="%6."/>
      <w:lvlJc w:val="right"/>
      <w:pPr>
        <w:ind w:left="4940" w:hanging="180"/>
      </w:pPr>
    </w:lvl>
    <w:lvl w:ilvl="6" w:tplc="0424000F" w:tentative="1">
      <w:start w:val="1"/>
      <w:numFmt w:val="decimal"/>
      <w:lvlText w:val="%7."/>
      <w:lvlJc w:val="left"/>
      <w:pPr>
        <w:ind w:left="5660" w:hanging="360"/>
      </w:pPr>
    </w:lvl>
    <w:lvl w:ilvl="7" w:tplc="04240019" w:tentative="1">
      <w:start w:val="1"/>
      <w:numFmt w:val="lowerLetter"/>
      <w:lvlText w:val="%8."/>
      <w:lvlJc w:val="left"/>
      <w:pPr>
        <w:ind w:left="6380" w:hanging="360"/>
      </w:pPr>
    </w:lvl>
    <w:lvl w:ilvl="8" w:tplc="0424001B" w:tentative="1">
      <w:start w:val="1"/>
      <w:numFmt w:val="lowerRoman"/>
      <w:lvlText w:val="%9."/>
      <w:lvlJc w:val="right"/>
      <w:pPr>
        <w:ind w:left="7100" w:hanging="180"/>
      </w:pPr>
    </w:lvl>
  </w:abstractNum>
  <w:abstractNum w:abstractNumId="45" w15:restartNumberingAfterBreak="0">
    <w:nsid w:val="7F2F12A3"/>
    <w:multiLevelType w:val="hybridMultilevel"/>
    <w:tmpl w:val="A4F6DE26"/>
    <w:lvl w:ilvl="0" w:tplc="19EE05C4">
      <w:start w:val="1"/>
      <w:numFmt w:val="decimal"/>
      <w:lvlText w:val="(%1)"/>
      <w:lvlJc w:val="left"/>
      <w:pPr>
        <w:ind w:left="7448" w:hanging="360"/>
      </w:pPr>
      <w:rPr>
        <w:rFonts w:hint="default"/>
      </w:rPr>
    </w:lvl>
    <w:lvl w:ilvl="1" w:tplc="B1E0706C" w:tentative="1">
      <w:start w:val="1"/>
      <w:numFmt w:val="lowerLetter"/>
      <w:lvlText w:val="%2."/>
      <w:lvlJc w:val="left"/>
      <w:pPr>
        <w:ind w:left="1440" w:hanging="360"/>
      </w:pPr>
    </w:lvl>
    <w:lvl w:ilvl="2" w:tplc="44A62296" w:tentative="1">
      <w:start w:val="1"/>
      <w:numFmt w:val="lowerRoman"/>
      <w:lvlText w:val="%3."/>
      <w:lvlJc w:val="right"/>
      <w:pPr>
        <w:ind w:left="2160" w:hanging="180"/>
      </w:pPr>
    </w:lvl>
    <w:lvl w:ilvl="3" w:tplc="576C5C6C" w:tentative="1">
      <w:start w:val="1"/>
      <w:numFmt w:val="decimal"/>
      <w:lvlText w:val="%4."/>
      <w:lvlJc w:val="left"/>
      <w:pPr>
        <w:ind w:left="2880" w:hanging="360"/>
      </w:pPr>
    </w:lvl>
    <w:lvl w:ilvl="4" w:tplc="12CEAEEA" w:tentative="1">
      <w:start w:val="1"/>
      <w:numFmt w:val="lowerLetter"/>
      <w:lvlText w:val="%5."/>
      <w:lvlJc w:val="left"/>
      <w:pPr>
        <w:ind w:left="3600" w:hanging="360"/>
      </w:pPr>
    </w:lvl>
    <w:lvl w:ilvl="5" w:tplc="C31EFF42" w:tentative="1">
      <w:start w:val="1"/>
      <w:numFmt w:val="lowerRoman"/>
      <w:lvlText w:val="%6."/>
      <w:lvlJc w:val="right"/>
      <w:pPr>
        <w:ind w:left="4320" w:hanging="180"/>
      </w:pPr>
    </w:lvl>
    <w:lvl w:ilvl="6" w:tplc="39D068FA" w:tentative="1">
      <w:start w:val="1"/>
      <w:numFmt w:val="decimal"/>
      <w:lvlText w:val="%7."/>
      <w:lvlJc w:val="left"/>
      <w:pPr>
        <w:ind w:left="5040" w:hanging="360"/>
      </w:pPr>
    </w:lvl>
    <w:lvl w:ilvl="7" w:tplc="9CD4FDAE" w:tentative="1">
      <w:start w:val="1"/>
      <w:numFmt w:val="lowerLetter"/>
      <w:lvlText w:val="%8."/>
      <w:lvlJc w:val="left"/>
      <w:pPr>
        <w:ind w:left="5760" w:hanging="360"/>
      </w:pPr>
    </w:lvl>
    <w:lvl w:ilvl="8" w:tplc="9E34D2FA" w:tentative="1">
      <w:start w:val="1"/>
      <w:numFmt w:val="lowerRoman"/>
      <w:lvlText w:val="%9."/>
      <w:lvlJc w:val="right"/>
      <w:pPr>
        <w:ind w:left="6480" w:hanging="180"/>
      </w:pPr>
    </w:lvl>
  </w:abstractNum>
  <w:num w:numId="1">
    <w:abstractNumId w:val="3"/>
  </w:num>
  <w:num w:numId="2">
    <w:abstractNumId w:val="45"/>
  </w:num>
  <w:num w:numId="3">
    <w:abstractNumId w:val="31"/>
  </w:num>
  <w:num w:numId="4">
    <w:abstractNumId w:val="29"/>
  </w:num>
  <w:num w:numId="5">
    <w:abstractNumId w:val="40"/>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8"/>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0"/>
  </w:num>
  <w:num w:numId="15">
    <w:abstractNumId w:val="34"/>
  </w:num>
  <w:num w:numId="16">
    <w:abstractNumId w:val="28"/>
  </w:num>
  <w:num w:numId="17">
    <w:abstractNumId w:val="42"/>
  </w:num>
  <w:num w:numId="18">
    <w:abstractNumId w:val="5"/>
  </w:num>
  <w:num w:numId="19">
    <w:abstractNumId w:val="13"/>
  </w:num>
  <w:num w:numId="20">
    <w:abstractNumId w:val="7"/>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0"/>
  </w:num>
  <w:num w:numId="24">
    <w:abstractNumId w:val="0"/>
  </w:num>
  <w:num w:numId="25">
    <w:abstractNumId w:val="36"/>
  </w:num>
  <w:num w:numId="26">
    <w:abstractNumId w:val="44"/>
  </w:num>
  <w:num w:numId="27">
    <w:abstractNumId w:val="32"/>
  </w:num>
  <w:num w:numId="28">
    <w:abstractNumId w:val="1"/>
  </w:num>
  <w:num w:numId="29">
    <w:abstractNumId w:val="11"/>
  </w:num>
  <w:num w:numId="30">
    <w:abstractNumId w:val="25"/>
  </w:num>
  <w:num w:numId="31">
    <w:abstractNumId w:val="35"/>
  </w:num>
  <w:num w:numId="3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0"/>
  </w:num>
  <w:num w:numId="35">
    <w:abstractNumId w:val="15"/>
  </w:num>
  <w:num w:numId="36">
    <w:abstractNumId w:val="21"/>
  </w:num>
  <w:num w:numId="37">
    <w:abstractNumId w:val="17"/>
  </w:num>
  <w:num w:numId="38">
    <w:abstractNumId w:val="8"/>
  </w:num>
  <w:num w:numId="39">
    <w:abstractNumId w:val="14"/>
  </w:num>
  <w:num w:numId="40">
    <w:abstractNumId w:val="8"/>
  </w:num>
  <w:num w:numId="41">
    <w:abstractNumId w:val="18"/>
  </w:num>
  <w:num w:numId="42">
    <w:abstractNumId w:val="8"/>
  </w:num>
  <w:num w:numId="43">
    <w:abstractNumId w:val="6"/>
  </w:num>
  <w:num w:numId="44">
    <w:abstractNumId w:val="16"/>
  </w:num>
  <w:num w:numId="45">
    <w:abstractNumId w:val="26"/>
  </w:num>
  <w:num w:numId="46">
    <w:abstractNumId w:val="23"/>
  </w:num>
  <w:num w:numId="47">
    <w:abstractNumId w:val="8"/>
  </w:num>
  <w:num w:numId="48">
    <w:abstractNumId w:val="8"/>
  </w:num>
  <w:num w:numId="49">
    <w:abstractNumId w:val="8"/>
  </w:num>
  <w:num w:numId="50">
    <w:abstractNumId w:val="33"/>
  </w:num>
  <w:num w:numId="51">
    <w:abstractNumId w:val="9"/>
  </w:num>
  <w:num w:numId="52">
    <w:abstractNumId w:val="43"/>
  </w:num>
  <w:num w:numId="53">
    <w:abstractNumId w:val="12"/>
  </w:num>
  <w:num w:numId="54">
    <w:abstractNumId w:val="41"/>
  </w:num>
  <w:num w:numId="55">
    <w:abstractNumId w:val="24"/>
  </w:num>
  <w:num w:numId="56">
    <w:abstractNumId w:val="38"/>
  </w:num>
  <w:num w:numId="57">
    <w:abstractNumId w:val="8"/>
  </w:num>
  <w:num w:numId="58">
    <w:abstractNumId w:val="2"/>
  </w:num>
  <w:num w:numId="59">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E3200"/>
    <w:rsid w:val="0000007B"/>
    <w:rsid w:val="00000116"/>
    <w:rsid w:val="00000DB6"/>
    <w:rsid w:val="00001516"/>
    <w:rsid w:val="00001AF5"/>
    <w:rsid w:val="00001C6E"/>
    <w:rsid w:val="000023BD"/>
    <w:rsid w:val="00003D23"/>
    <w:rsid w:val="00003D3C"/>
    <w:rsid w:val="00004A54"/>
    <w:rsid w:val="00005022"/>
    <w:rsid w:val="00005D32"/>
    <w:rsid w:val="00006668"/>
    <w:rsid w:val="00007D7C"/>
    <w:rsid w:val="0001099C"/>
    <w:rsid w:val="00010E33"/>
    <w:rsid w:val="000118AE"/>
    <w:rsid w:val="00011C5E"/>
    <w:rsid w:val="00011DE1"/>
    <w:rsid w:val="00011E0A"/>
    <w:rsid w:val="000127BE"/>
    <w:rsid w:val="00012F3F"/>
    <w:rsid w:val="000149BA"/>
    <w:rsid w:val="00020898"/>
    <w:rsid w:val="00020C97"/>
    <w:rsid w:val="00021396"/>
    <w:rsid w:val="00022825"/>
    <w:rsid w:val="0002322C"/>
    <w:rsid w:val="000235D5"/>
    <w:rsid w:val="00025ADB"/>
    <w:rsid w:val="00025C86"/>
    <w:rsid w:val="000261E0"/>
    <w:rsid w:val="00026BE8"/>
    <w:rsid w:val="000307FD"/>
    <w:rsid w:val="00031A58"/>
    <w:rsid w:val="00032364"/>
    <w:rsid w:val="0003415E"/>
    <w:rsid w:val="000345C8"/>
    <w:rsid w:val="00036CBD"/>
    <w:rsid w:val="00036E03"/>
    <w:rsid w:val="00037478"/>
    <w:rsid w:val="00040056"/>
    <w:rsid w:val="00040B7B"/>
    <w:rsid w:val="0004142B"/>
    <w:rsid w:val="000425D3"/>
    <w:rsid w:val="0004325D"/>
    <w:rsid w:val="000445F3"/>
    <w:rsid w:val="00044C72"/>
    <w:rsid w:val="00044D05"/>
    <w:rsid w:val="00045C5F"/>
    <w:rsid w:val="00045DE8"/>
    <w:rsid w:val="0004709B"/>
    <w:rsid w:val="00047850"/>
    <w:rsid w:val="00050322"/>
    <w:rsid w:val="00050894"/>
    <w:rsid w:val="00050937"/>
    <w:rsid w:val="00051525"/>
    <w:rsid w:val="0005174F"/>
    <w:rsid w:val="00051F69"/>
    <w:rsid w:val="00053811"/>
    <w:rsid w:val="00055A73"/>
    <w:rsid w:val="00055C28"/>
    <w:rsid w:val="000562E6"/>
    <w:rsid w:val="00056F6A"/>
    <w:rsid w:val="00057240"/>
    <w:rsid w:val="00057602"/>
    <w:rsid w:val="000578F8"/>
    <w:rsid w:val="00057C8C"/>
    <w:rsid w:val="00061161"/>
    <w:rsid w:val="00061DC4"/>
    <w:rsid w:val="000627DE"/>
    <w:rsid w:val="00063430"/>
    <w:rsid w:val="000638BF"/>
    <w:rsid w:val="00063F36"/>
    <w:rsid w:val="000643B6"/>
    <w:rsid w:val="0006542D"/>
    <w:rsid w:val="000674F3"/>
    <w:rsid w:val="00070D56"/>
    <w:rsid w:val="000717C5"/>
    <w:rsid w:val="00072559"/>
    <w:rsid w:val="000728CA"/>
    <w:rsid w:val="00072F77"/>
    <w:rsid w:val="00073879"/>
    <w:rsid w:val="00073913"/>
    <w:rsid w:val="00073EE4"/>
    <w:rsid w:val="00074B58"/>
    <w:rsid w:val="00074BFC"/>
    <w:rsid w:val="00075469"/>
    <w:rsid w:val="00076ABB"/>
    <w:rsid w:val="000810B8"/>
    <w:rsid w:val="000825F1"/>
    <w:rsid w:val="0008517C"/>
    <w:rsid w:val="0008574A"/>
    <w:rsid w:val="0008596E"/>
    <w:rsid w:val="000859A6"/>
    <w:rsid w:val="00085C67"/>
    <w:rsid w:val="00085E9B"/>
    <w:rsid w:val="00085EB8"/>
    <w:rsid w:val="0009174E"/>
    <w:rsid w:val="00092DE2"/>
    <w:rsid w:val="0009382A"/>
    <w:rsid w:val="00093B57"/>
    <w:rsid w:val="00094873"/>
    <w:rsid w:val="00094877"/>
    <w:rsid w:val="00094D90"/>
    <w:rsid w:val="00095115"/>
    <w:rsid w:val="00097271"/>
    <w:rsid w:val="000A00F1"/>
    <w:rsid w:val="000A1ECF"/>
    <w:rsid w:val="000A2D81"/>
    <w:rsid w:val="000A39CE"/>
    <w:rsid w:val="000A3FF1"/>
    <w:rsid w:val="000A4131"/>
    <w:rsid w:val="000A4F34"/>
    <w:rsid w:val="000A57B3"/>
    <w:rsid w:val="000A67AA"/>
    <w:rsid w:val="000A7661"/>
    <w:rsid w:val="000A7A5A"/>
    <w:rsid w:val="000A7C5B"/>
    <w:rsid w:val="000A7CD3"/>
    <w:rsid w:val="000A7EE5"/>
    <w:rsid w:val="000A7F13"/>
    <w:rsid w:val="000B0229"/>
    <w:rsid w:val="000B06E7"/>
    <w:rsid w:val="000B0D67"/>
    <w:rsid w:val="000B206E"/>
    <w:rsid w:val="000B31D7"/>
    <w:rsid w:val="000B3D38"/>
    <w:rsid w:val="000B54CB"/>
    <w:rsid w:val="000B5DF5"/>
    <w:rsid w:val="000B6714"/>
    <w:rsid w:val="000B68FB"/>
    <w:rsid w:val="000B7302"/>
    <w:rsid w:val="000C0921"/>
    <w:rsid w:val="000C1968"/>
    <w:rsid w:val="000C23E0"/>
    <w:rsid w:val="000C2B2D"/>
    <w:rsid w:val="000C334B"/>
    <w:rsid w:val="000C359C"/>
    <w:rsid w:val="000C35CB"/>
    <w:rsid w:val="000C35CF"/>
    <w:rsid w:val="000D0229"/>
    <w:rsid w:val="000D1B88"/>
    <w:rsid w:val="000D2BCE"/>
    <w:rsid w:val="000D34E1"/>
    <w:rsid w:val="000D40B0"/>
    <w:rsid w:val="000D530B"/>
    <w:rsid w:val="000D5D1A"/>
    <w:rsid w:val="000D5E89"/>
    <w:rsid w:val="000D5ECC"/>
    <w:rsid w:val="000D637A"/>
    <w:rsid w:val="000D74ED"/>
    <w:rsid w:val="000E059B"/>
    <w:rsid w:val="000E2427"/>
    <w:rsid w:val="000E3744"/>
    <w:rsid w:val="000E3D9F"/>
    <w:rsid w:val="000E4458"/>
    <w:rsid w:val="000E4488"/>
    <w:rsid w:val="000E6F0A"/>
    <w:rsid w:val="000F05AE"/>
    <w:rsid w:val="000F170D"/>
    <w:rsid w:val="000F513D"/>
    <w:rsid w:val="000F5B10"/>
    <w:rsid w:val="000F5EF4"/>
    <w:rsid w:val="000F5EF9"/>
    <w:rsid w:val="000F5FE0"/>
    <w:rsid w:val="000F6035"/>
    <w:rsid w:val="000F63C9"/>
    <w:rsid w:val="000F77F3"/>
    <w:rsid w:val="00100BB7"/>
    <w:rsid w:val="00100D31"/>
    <w:rsid w:val="00100F47"/>
    <w:rsid w:val="001010AD"/>
    <w:rsid w:val="001029F8"/>
    <w:rsid w:val="00102CE9"/>
    <w:rsid w:val="00104302"/>
    <w:rsid w:val="00104CC6"/>
    <w:rsid w:val="00105C14"/>
    <w:rsid w:val="0010606B"/>
    <w:rsid w:val="00106CE8"/>
    <w:rsid w:val="00107ECC"/>
    <w:rsid w:val="0011057E"/>
    <w:rsid w:val="00110B75"/>
    <w:rsid w:val="001119A4"/>
    <w:rsid w:val="00114D9E"/>
    <w:rsid w:val="00115E10"/>
    <w:rsid w:val="00115E3D"/>
    <w:rsid w:val="0011643C"/>
    <w:rsid w:val="0011670C"/>
    <w:rsid w:val="0011675E"/>
    <w:rsid w:val="001201BF"/>
    <w:rsid w:val="001204F5"/>
    <w:rsid w:val="001218BC"/>
    <w:rsid w:val="00123540"/>
    <w:rsid w:val="00123CF7"/>
    <w:rsid w:val="00123F2F"/>
    <w:rsid w:val="0012484D"/>
    <w:rsid w:val="0012577A"/>
    <w:rsid w:val="0012604F"/>
    <w:rsid w:val="00126DCF"/>
    <w:rsid w:val="00130D15"/>
    <w:rsid w:val="00131814"/>
    <w:rsid w:val="00131B06"/>
    <w:rsid w:val="00131EC8"/>
    <w:rsid w:val="00132553"/>
    <w:rsid w:val="00132B72"/>
    <w:rsid w:val="00133700"/>
    <w:rsid w:val="00133ABA"/>
    <w:rsid w:val="00135532"/>
    <w:rsid w:val="00135B00"/>
    <w:rsid w:val="00135B2B"/>
    <w:rsid w:val="00137041"/>
    <w:rsid w:val="0014029A"/>
    <w:rsid w:val="001408C6"/>
    <w:rsid w:val="00140E50"/>
    <w:rsid w:val="00142279"/>
    <w:rsid w:val="001424EC"/>
    <w:rsid w:val="00142D5F"/>
    <w:rsid w:val="001433B5"/>
    <w:rsid w:val="001436EE"/>
    <w:rsid w:val="00143C24"/>
    <w:rsid w:val="00143C2E"/>
    <w:rsid w:val="001445FE"/>
    <w:rsid w:val="00145FCB"/>
    <w:rsid w:val="0014732C"/>
    <w:rsid w:val="0014746C"/>
    <w:rsid w:val="00147E96"/>
    <w:rsid w:val="00150AC3"/>
    <w:rsid w:val="0015327B"/>
    <w:rsid w:val="00154EC8"/>
    <w:rsid w:val="001550FA"/>
    <w:rsid w:val="00155B34"/>
    <w:rsid w:val="00157CA2"/>
    <w:rsid w:val="00162126"/>
    <w:rsid w:val="0016228A"/>
    <w:rsid w:val="00162BDF"/>
    <w:rsid w:val="00162D3C"/>
    <w:rsid w:val="00163262"/>
    <w:rsid w:val="00163C4E"/>
    <w:rsid w:val="00164076"/>
    <w:rsid w:val="0016650F"/>
    <w:rsid w:val="00166B29"/>
    <w:rsid w:val="00166CEB"/>
    <w:rsid w:val="00166F95"/>
    <w:rsid w:val="001704E4"/>
    <w:rsid w:val="0017158A"/>
    <w:rsid w:val="00173067"/>
    <w:rsid w:val="00173BEB"/>
    <w:rsid w:val="00174DB4"/>
    <w:rsid w:val="001762F1"/>
    <w:rsid w:val="001764CE"/>
    <w:rsid w:val="00176713"/>
    <w:rsid w:val="001772B2"/>
    <w:rsid w:val="00181575"/>
    <w:rsid w:val="00181832"/>
    <w:rsid w:val="00181D2A"/>
    <w:rsid w:val="00182064"/>
    <w:rsid w:val="001824B8"/>
    <w:rsid w:val="00182617"/>
    <w:rsid w:val="00182A55"/>
    <w:rsid w:val="00183873"/>
    <w:rsid w:val="0018592E"/>
    <w:rsid w:val="001876AE"/>
    <w:rsid w:val="001878A0"/>
    <w:rsid w:val="001903AF"/>
    <w:rsid w:val="00192095"/>
    <w:rsid w:val="001927A2"/>
    <w:rsid w:val="00194118"/>
    <w:rsid w:val="0019501B"/>
    <w:rsid w:val="00195383"/>
    <w:rsid w:val="00195EC7"/>
    <w:rsid w:val="00196226"/>
    <w:rsid w:val="001964BE"/>
    <w:rsid w:val="001966BA"/>
    <w:rsid w:val="00196EF4"/>
    <w:rsid w:val="00197D6C"/>
    <w:rsid w:val="001A035C"/>
    <w:rsid w:val="001A1DF1"/>
    <w:rsid w:val="001A270E"/>
    <w:rsid w:val="001A30F7"/>
    <w:rsid w:val="001A3444"/>
    <w:rsid w:val="001A36CC"/>
    <w:rsid w:val="001A3D49"/>
    <w:rsid w:val="001A3EDE"/>
    <w:rsid w:val="001A61E1"/>
    <w:rsid w:val="001A63F3"/>
    <w:rsid w:val="001A6C02"/>
    <w:rsid w:val="001A7546"/>
    <w:rsid w:val="001B05C9"/>
    <w:rsid w:val="001B09C3"/>
    <w:rsid w:val="001B14D8"/>
    <w:rsid w:val="001B1F36"/>
    <w:rsid w:val="001B1FE3"/>
    <w:rsid w:val="001B309C"/>
    <w:rsid w:val="001B3FE3"/>
    <w:rsid w:val="001B45EA"/>
    <w:rsid w:val="001B55F5"/>
    <w:rsid w:val="001B57A7"/>
    <w:rsid w:val="001B669E"/>
    <w:rsid w:val="001B6AA0"/>
    <w:rsid w:val="001B71D5"/>
    <w:rsid w:val="001B72D4"/>
    <w:rsid w:val="001C0203"/>
    <w:rsid w:val="001C0452"/>
    <w:rsid w:val="001C1027"/>
    <w:rsid w:val="001C22D7"/>
    <w:rsid w:val="001C465D"/>
    <w:rsid w:val="001C49DE"/>
    <w:rsid w:val="001C4C5E"/>
    <w:rsid w:val="001C4F34"/>
    <w:rsid w:val="001C604B"/>
    <w:rsid w:val="001C6670"/>
    <w:rsid w:val="001D055D"/>
    <w:rsid w:val="001D0767"/>
    <w:rsid w:val="001D0926"/>
    <w:rsid w:val="001D1EE0"/>
    <w:rsid w:val="001D228E"/>
    <w:rsid w:val="001D3C54"/>
    <w:rsid w:val="001D5525"/>
    <w:rsid w:val="001D65FC"/>
    <w:rsid w:val="001D68EE"/>
    <w:rsid w:val="001D7663"/>
    <w:rsid w:val="001E07E9"/>
    <w:rsid w:val="001E12CC"/>
    <w:rsid w:val="001E1942"/>
    <w:rsid w:val="001E457F"/>
    <w:rsid w:val="001E46F9"/>
    <w:rsid w:val="001E4C66"/>
    <w:rsid w:val="001E4CCE"/>
    <w:rsid w:val="001E659E"/>
    <w:rsid w:val="001F0975"/>
    <w:rsid w:val="001F0A4B"/>
    <w:rsid w:val="001F1325"/>
    <w:rsid w:val="001F3A4E"/>
    <w:rsid w:val="001F4B21"/>
    <w:rsid w:val="001F58CD"/>
    <w:rsid w:val="001F7503"/>
    <w:rsid w:val="001F7916"/>
    <w:rsid w:val="0020194C"/>
    <w:rsid w:val="002024B5"/>
    <w:rsid w:val="00202995"/>
    <w:rsid w:val="0020320D"/>
    <w:rsid w:val="00204BDE"/>
    <w:rsid w:val="002053D5"/>
    <w:rsid w:val="0020657C"/>
    <w:rsid w:val="002065B6"/>
    <w:rsid w:val="002066E0"/>
    <w:rsid w:val="0020758C"/>
    <w:rsid w:val="00207F7A"/>
    <w:rsid w:val="002100EE"/>
    <w:rsid w:val="0021031E"/>
    <w:rsid w:val="002112C4"/>
    <w:rsid w:val="00214137"/>
    <w:rsid w:val="00214674"/>
    <w:rsid w:val="00215B95"/>
    <w:rsid w:val="00216790"/>
    <w:rsid w:val="00216C53"/>
    <w:rsid w:val="00216F04"/>
    <w:rsid w:val="002211CC"/>
    <w:rsid w:val="00221B69"/>
    <w:rsid w:val="00222F5C"/>
    <w:rsid w:val="002242C1"/>
    <w:rsid w:val="002246FC"/>
    <w:rsid w:val="002247B8"/>
    <w:rsid w:val="00225CCF"/>
    <w:rsid w:val="00226EFC"/>
    <w:rsid w:val="00227815"/>
    <w:rsid w:val="0023011E"/>
    <w:rsid w:val="00230D67"/>
    <w:rsid w:val="00231562"/>
    <w:rsid w:val="002323DF"/>
    <w:rsid w:val="002333F3"/>
    <w:rsid w:val="00233BCC"/>
    <w:rsid w:val="00234347"/>
    <w:rsid w:val="00234568"/>
    <w:rsid w:val="0023515A"/>
    <w:rsid w:val="002358E8"/>
    <w:rsid w:val="0023781F"/>
    <w:rsid w:val="002379C5"/>
    <w:rsid w:val="00240615"/>
    <w:rsid w:val="00240BEF"/>
    <w:rsid w:val="00241792"/>
    <w:rsid w:val="00241C5A"/>
    <w:rsid w:val="00241FC3"/>
    <w:rsid w:val="002427B5"/>
    <w:rsid w:val="00242F0E"/>
    <w:rsid w:val="002431DD"/>
    <w:rsid w:val="002433CF"/>
    <w:rsid w:val="0024377E"/>
    <w:rsid w:val="0024483E"/>
    <w:rsid w:val="00245CEC"/>
    <w:rsid w:val="00246158"/>
    <w:rsid w:val="00247AF9"/>
    <w:rsid w:val="00250B5C"/>
    <w:rsid w:val="0025161D"/>
    <w:rsid w:val="002524D9"/>
    <w:rsid w:val="002525AC"/>
    <w:rsid w:val="002536F2"/>
    <w:rsid w:val="0025470C"/>
    <w:rsid w:val="00254FBC"/>
    <w:rsid w:val="00255FA6"/>
    <w:rsid w:val="0025627F"/>
    <w:rsid w:val="00256681"/>
    <w:rsid w:val="002575CE"/>
    <w:rsid w:val="00257707"/>
    <w:rsid w:val="00257A9E"/>
    <w:rsid w:val="00257EF9"/>
    <w:rsid w:val="00260EEF"/>
    <w:rsid w:val="002619DB"/>
    <w:rsid w:val="0026260A"/>
    <w:rsid w:val="00263B63"/>
    <w:rsid w:val="00264A09"/>
    <w:rsid w:val="00264E0E"/>
    <w:rsid w:val="00265B82"/>
    <w:rsid w:val="00265BC0"/>
    <w:rsid w:val="00265DDD"/>
    <w:rsid w:val="00270316"/>
    <w:rsid w:val="00270B7E"/>
    <w:rsid w:val="00270FA8"/>
    <w:rsid w:val="00271643"/>
    <w:rsid w:val="002717B0"/>
    <w:rsid w:val="0027291C"/>
    <w:rsid w:val="00272C31"/>
    <w:rsid w:val="00272E4D"/>
    <w:rsid w:val="0027381C"/>
    <w:rsid w:val="00273C79"/>
    <w:rsid w:val="00274268"/>
    <w:rsid w:val="0027502A"/>
    <w:rsid w:val="00275993"/>
    <w:rsid w:val="00276156"/>
    <w:rsid w:val="00276B35"/>
    <w:rsid w:val="00276D97"/>
    <w:rsid w:val="002778CC"/>
    <w:rsid w:val="0028067E"/>
    <w:rsid w:val="00280A64"/>
    <w:rsid w:val="00281140"/>
    <w:rsid w:val="00281EE4"/>
    <w:rsid w:val="00283084"/>
    <w:rsid w:val="0028337D"/>
    <w:rsid w:val="00283720"/>
    <w:rsid w:val="00283C5E"/>
    <w:rsid w:val="002848EB"/>
    <w:rsid w:val="002851B9"/>
    <w:rsid w:val="0028591E"/>
    <w:rsid w:val="00286110"/>
    <w:rsid w:val="00287675"/>
    <w:rsid w:val="00291181"/>
    <w:rsid w:val="00292330"/>
    <w:rsid w:val="00292D10"/>
    <w:rsid w:val="00293100"/>
    <w:rsid w:val="0029361E"/>
    <w:rsid w:val="00293AB8"/>
    <w:rsid w:val="0029500D"/>
    <w:rsid w:val="0029517F"/>
    <w:rsid w:val="0029646D"/>
    <w:rsid w:val="00296B8F"/>
    <w:rsid w:val="00296CE4"/>
    <w:rsid w:val="002A32AD"/>
    <w:rsid w:val="002A3A5D"/>
    <w:rsid w:val="002A3D9B"/>
    <w:rsid w:val="002A448C"/>
    <w:rsid w:val="002A4DC9"/>
    <w:rsid w:val="002A575A"/>
    <w:rsid w:val="002A5790"/>
    <w:rsid w:val="002A656E"/>
    <w:rsid w:val="002A69DD"/>
    <w:rsid w:val="002A7654"/>
    <w:rsid w:val="002B00F4"/>
    <w:rsid w:val="002B084F"/>
    <w:rsid w:val="002B09E2"/>
    <w:rsid w:val="002B0A74"/>
    <w:rsid w:val="002B1BFB"/>
    <w:rsid w:val="002B2AB4"/>
    <w:rsid w:val="002B3208"/>
    <w:rsid w:val="002B3579"/>
    <w:rsid w:val="002B38C1"/>
    <w:rsid w:val="002B62F3"/>
    <w:rsid w:val="002B6C07"/>
    <w:rsid w:val="002C0853"/>
    <w:rsid w:val="002C200C"/>
    <w:rsid w:val="002C3239"/>
    <w:rsid w:val="002C4027"/>
    <w:rsid w:val="002C4EB5"/>
    <w:rsid w:val="002C54E1"/>
    <w:rsid w:val="002C626E"/>
    <w:rsid w:val="002C6733"/>
    <w:rsid w:val="002C77BA"/>
    <w:rsid w:val="002D036E"/>
    <w:rsid w:val="002D070E"/>
    <w:rsid w:val="002D1515"/>
    <w:rsid w:val="002D1544"/>
    <w:rsid w:val="002D1D3A"/>
    <w:rsid w:val="002D232A"/>
    <w:rsid w:val="002D2A8E"/>
    <w:rsid w:val="002D2B11"/>
    <w:rsid w:val="002D2B53"/>
    <w:rsid w:val="002D46C2"/>
    <w:rsid w:val="002D54A4"/>
    <w:rsid w:val="002D5A57"/>
    <w:rsid w:val="002D690E"/>
    <w:rsid w:val="002E1FAE"/>
    <w:rsid w:val="002E28C1"/>
    <w:rsid w:val="002E2D5F"/>
    <w:rsid w:val="002E31FD"/>
    <w:rsid w:val="002E37E3"/>
    <w:rsid w:val="002E4364"/>
    <w:rsid w:val="002E68AB"/>
    <w:rsid w:val="002E6DE0"/>
    <w:rsid w:val="002E77F5"/>
    <w:rsid w:val="002F05A8"/>
    <w:rsid w:val="002F0AA6"/>
    <w:rsid w:val="002F13C9"/>
    <w:rsid w:val="002F269A"/>
    <w:rsid w:val="002F4994"/>
    <w:rsid w:val="002F563E"/>
    <w:rsid w:val="002F609F"/>
    <w:rsid w:val="002F6582"/>
    <w:rsid w:val="0030033C"/>
    <w:rsid w:val="00300C2D"/>
    <w:rsid w:val="003020BD"/>
    <w:rsid w:val="00303EFF"/>
    <w:rsid w:val="0030420F"/>
    <w:rsid w:val="00304E6C"/>
    <w:rsid w:val="003063F0"/>
    <w:rsid w:val="00315A0A"/>
    <w:rsid w:val="00315CFA"/>
    <w:rsid w:val="00316E82"/>
    <w:rsid w:val="0031709A"/>
    <w:rsid w:val="00317BAE"/>
    <w:rsid w:val="003202E1"/>
    <w:rsid w:val="00320560"/>
    <w:rsid w:val="00320765"/>
    <w:rsid w:val="003216DD"/>
    <w:rsid w:val="003219E9"/>
    <w:rsid w:val="00321CA5"/>
    <w:rsid w:val="00321F2B"/>
    <w:rsid w:val="00324386"/>
    <w:rsid w:val="0032660D"/>
    <w:rsid w:val="00326658"/>
    <w:rsid w:val="00326D62"/>
    <w:rsid w:val="003303B9"/>
    <w:rsid w:val="00330672"/>
    <w:rsid w:val="00331818"/>
    <w:rsid w:val="00331932"/>
    <w:rsid w:val="00332412"/>
    <w:rsid w:val="00332B2D"/>
    <w:rsid w:val="00336649"/>
    <w:rsid w:val="003373DA"/>
    <w:rsid w:val="00337986"/>
    <w:rsid w:val="003418FF"/>
    <w:rsid w:val="00341E77"/>
    <w:rsid w:val="0034231F"/>
    <w:rsid w:val="0034341B"/>
    <w:rsid w:val="0034369D"/>
    <w:rsid w:val="0034376B"/>
    <w:rsid w:val="00343BB3"/>
    <w:rsid w:val="00343C10"/>
    <w:rsid w:val="00343FCC"/>
    <w:rsid w:val="00343FE2"/>
    <w:rsid w:val="00344D19"/>
    <w:rsid w:val="003450E8"/>
    <w:rsid w:val="003450EE"/>
    <w:rsid w:val="003465C8"/>
    <w:rsid w:val="003470F6"/>
    <w:rsid w:val="003474B9"/>
    <w:rsid w:val="00350414"/>
    <w:rsid w:val="003514D6"/>
    <w:rsid w:val="00351877"/>
    <w:rsid w:val="00351937"/>
    <w:rsid w:val="00351B54"/>
    <w:rsid w:val="003526F6"/>
    <w:rsid w:val="003527BB"/>
    <w:rsid w:val="00352F4E"/>
    <w:rsid w:val="00353179"/>
    <w:rsid w:val="00353708"/>
    <w:rsid w:val="0035441F"/>
    <w:rsid w:val="00355663"/>
    <w:rsid w:val="00355CEC"/>
    <w:rsid w:val="00355D8A"/>
    <w:rsid w:val="00357F90"/>
    <w:rsid w:val="00360702"/>
    <w:rsid w:val="003607F7"/>
    <w:rsid w:val="00361F9D"/>
    <w:rsid w:val="003659D9"/>
    <w:rsid w:val="0036797A"/>
    <w:rsid w:val="00371557"/>
    <w:rsid w:val="003729E9"/>
    <w:rsid w:val="00372AA3"/>
    <w:rsid w:val="00373F39"/>
    <w:rsid w:val="003746B1"/>
    <w:rsid w:val="00374932"/>
    <w:rsid w:val="003759BA"/>
    <w:rsid w:val="003766B4"/>
    <w:rsid w:val="00376DC8"/>
    <w:rsid w:val="003810B1"/>
    <w:rsid w:val="00381A8A"/>
    <w:rsid w:val="00381C36"/>
    <w:rsid w:val="00381E4A"/>
    <w:rsid w:val="003825D5"/>
    <w:rsid w:val="0038265D"/>
    <w:rsid w:val="003830DF"/>
    <w:rsid w:val="0038593F"/>
    <w:rsid w:val="00385B49"/>
    <w:rsid w:val="00385C56"/>
    <w:rsid w:val="00386083"/>
    <w:rsid w:val="00387BCA"/>
    <w:rsid w:val="00390D20"/>
    <w:rsid w:val="00390FD6"/>
    <w:rsid w:val="003910DD"/>
    <w:rsid w:val="003915FE"/>
    <w:rsid w:val="00391FF7"/>
    <w:rsid w:val="00392D69"/>
    <w:rsid w:val="00393CB4"/>
    <w:rsid w:val="0039553A"/>
    <w:rsid w:val="003955CA"/>
    <w:rsid w:val="003956ED"/>
    <w:rsid w:val="00396569"/>
    <w:rsid w:val="003A166C"/>
    <w:rsid w:val="003A1F15"/>
    <w:rsid w:val="003A26A3"/>
    <w:rsid w:val="003A2957"/>
    <w:rsid w:val="003A3233"/>
    <w:rsid w:val="003A3E0B"/>
    <w:rsid w:val="003A4118"/>
    <w:rsid w:val="003A6838"/>
    <w:rsid w:val="003A7050"/>
    <w:rsid w:val="003A7083"/>
    <w:rsid w:val="003A777B"/>
    <w:rsid w:val="003A7C93"/>
    <w:rsid w:val="003B062A"/>
    <w:rsid w:val="003B2D69"/>
    <w:rsid w:val="003B2ED0"/>
    <w:rsid w:val="003B2FC6"/>
    <w:rsid w:val="003B32C4"/>
    <w:rsid w:val="003B4A09"/>
    <w:rsid w:val="003B4AB2"/>
    <w:rsid w:val="003B5C21"/>
    <w:rsid w:val="003C022D"/>
    <w:rsid w:val="003C11CC"/>
    <w:rsid w:val="003C125E"/>
    <w:rsid w:val="003C2920"/>
    <w:rsid w:val="003C2FDB"/>
    <w:rsid w:val="003C3E7A"/>
    <w:rsid w:val="003C593F"/>
    <w:rsid w:val="003C6017"/>
    <w:rsid w:val="003C6068"/>
    <w:rsid w:val="003C60C6"/>
    <w:rsid w:val="003C6564"/>
    <w:rsid w:val="003C6AEA"/>
    <w:rsid w:val="003C6CE1"/>
    <w:rsid w:val="003C6D39"/>
    <w:rsid w:val="003C73B7"/>
    <w:rsid w:val="003C782E"/>
    <w:rsid w:val="003C7EEC"/>
    <w:rsid w:val="003C7F3F"/>
    <w:rsid w:val="003C7F4A"/>
    <w:rsid w:val="003D05F0"/>
    <w:rsid w:val="003D0CEB"/>
    <w:rsid w:val="003D21A3"/>
    <w:rsid w:val="003D3BB6"/>
    <w:rsid w:val="003D46C8"/>
    <w:rsid w:val="003D54E8"/>
    <w:rsid w:val="003D7217"/>
    <w:rsid w:val="003D73DA"/>
    <w:rsid w:val="003D7916"/>
    <w:rsid w:val="003D7D4E"/>
    <w:rsid w:val="003D7F9F"/>
    <w:rsid w:val="003E01EF"/>
    <w:rsid w:val="003E03F0"/>
    <w:rsid w:val="003E32DF"/>
    <w:rsid w:val="003E39EB"/>
    <w:rsid w:val="003E3CD9"/>
    <w:rsid w:val="003E57CF"/>
    <w:rsid w:val="003E670C"/>
    <w:rsid w:val="003E734E"/>
    <w:rsid w:val="003F0586"/>
    <w:rsid w:val="003F125B"/>
    <w:rsid w:val="003F146B"/>
    <w:rsid w:val="003F1522"/>
    <w:rsid w:val="003F2123"/>
    <w:rsid w:val="003F22ED"/>
    <w:rsid w:val="003F2BB8"/>
    <w:rsid w:val="003F2DB2"/>
    <w:rsid w:val="003F396B"/>
    <w:rsid w:val="003F42CA"/>
    <w:rsid w:val="003F4900"/>
    <w:rsid w:val="003F639F"/>
    <w:rsid w:val="003F6E37"/>
    <w:rsid w:val="003F743F"/>
    <w:rsid w:val="003F784E"/>
    <w:rsid w:val="003F7FC0"/>
    <w:rsid w:val="00400772"/>
    <w:rsid w:val="00400A24"/>
    <w:rsid w:val="00400AEF"/>
    <w:rsid w:val="0040241A"/>
    <w:rsid w:val="004024DD"/>
    <w:rsid w:val="004039EE"/>
    <w:rsid w:val="00403D45"/>
    <w:rsid w:val="00403F0F"/>
    <w:rsid w:val="00404D27"/>
    <w:rsid w:val="004052B1"/>
    <w:rsid w:val="0040552C"/>
    <w:rsid w:val="00406CFC"/>
    <w:rsid w:val="00406DA0"/>
    <w:rsid w:val="0040764C"/>
    <w:rsid w:val="00407FCC"/>
    <w:rsid w:val="004102D1"/>
    <w:rsid w:val="00410A04"/>
    <w:rsid w:val="00410F67"/>
    <w:rsid w:val="004112A0"/>
    <w:rsid w:val="00411DFD"/>
    <w:rsid w:val="00412573"/>
    <w:rsid w:val="00412D69"/>
    <w:rsid w:val="004136CC"/>
    <w:rsid w:val="00413B31"/>
    <w:rsid w:val="00413C22"/>
    <w:rsid w:val="00413D79"/>
    <w:rsid w:val="00414F50"/>
    <w:rsid w:val="0041555A"/>
    <w:rsid w:val="00416192"/>
    <w:rsid w:val="004163C8"/>
    <w:rsid w:val="00416518"/>
    <w:rsid w:val="00417F36"/>
    <w:rsid w:val="00420564"/>
    <w:rsid w:val="00420E2A"/>
    <w:rsid w:val="00420E8C"/>
    <w:rsid w:val="00422301"/>
    <w:rsid w:val="004244DC"/>
    <w:rsid w:val="0042487C"/>
    <w:rsid w:val="00427B0E"/>
    <w:rsid w:val="0043048A"/>
    <w:rsid w:val="00430602"/>
    <w:rsid w:val="00430FEC"/>
    <w:rsid w:val="00431223"/>
    <w:rsid w:val="00431948"/>
    <w:rsid w:val="00431980"/>
    <w:rsid w:val="00432B9D"/>
    <w:rsid w:val="00434DD2"/>
    <w:rsid w:val="00435D32"/>
    <w:rsid w:val="004361BC"/>
    <w:rsid w:val="00436F16"/>
    <w:rsid w:val="004407DB"/>
    <w:rsid w:val="00440E86"/>
    <w:rsid w:val="00442BD8"/>
    <w:rsid w:val="00443117"/>
    <w:rsid w:val="00443D55"/>
    <w:rsid w:val="00446112"/>
    <w:rsid w:val="0044612D"/>
    <w:rsid w:val="00446FB7"/>
    <w:rsid w:val="004478A7"/>
    <w:rsid w:val="00447ADE"/>
    <w:rsid w:val="0045006C"/>
    <w:rsid w:val="00451879"/>
    <w:rsid w:val="00451F47"/>
    <w:rsid w:val="00452893"/>
    <w:rsid w:val="00452DAC"/>
    <w:rsid w:val="004536F3"/>
    <w:rsid w:val="0045413C"/>
    <w:rsid w:val="00455DC8"/>
    <w:rsid w:val="00455E6F"/>
    <w:rsid w:val="00455F84"/>
    <w:rsid w:val="00457757"/>
    <w:rsid w:val="00460486"/>
    <w:rsid w:val="004609AC"/>
    <w:rsid w:val="004614E4"/>
    <w:rsid w:val="00462FD3"/>
    <w:rsid w:val="004636E1"/>
    <w:rsid w:val="00465CED"/>
    <w:rsid w:val="00466121"/>
    <w:rsid w:val="00466198"/>
    <w:rsid w:val="00466E69"/>
    <w:rsid w:val="0046733E"/>
    <w:rsid w:val="00467784"/>
    <w:rsid w:val="0047004E"/>
    <w:rsid w:val="00470EFF"/>
    <w:rsid w:val="00470F81"/>
    <w:rsid w:val="00471850"/>
    <w:rsid w:val="00472BE3"/>
    <w:rsid w:val="00472CF6"/>
    <w:rsid w:val="00472D1C"/>
    <w:rsid w:val="00472E58"/>
    <w:rsid w:val="00472FD7"/>
    <w:rsid w:val="004731F0"/>
    <w:rsid w:val="0047540F"/>
    <w:rsid w:val="0047694C"/>
    <w:rsid w:val="00477D75"/>
    <w:rsid w:val="00477E59"/>
    <w:rsid w:val="00480A99"/>
    <w:rsid w:val="0048337C"/>
    <w:rsid w:val="00483922"/>
    <w:rsid w:val="004857C9"/>
    <w:rsid w:val="00486240"/>
    <w:rsid w:val="00490B85"/>
    <w:rsid w:val="00490FAC"/>
    <w:rsid w:val="00491724"/>
    <w:rsid w:val="00492112"/>
    <w:rsid w:val="004927B4"/>
    <w:rsid w:val="004929DD"/>
    <w:rsid w:val="00494CED"/>
    <w:rsid w:val="0049688F"/>
    <w:rsid w:val="004A0BBC"/>
    <w:rsid w:val="004A11F4"/>
    <w:rsid w:val="004A25C2"/>
    <w:rsid w:val="004A2D7E"/>
    <w:rsid w:val="004A39C0"/>
    <w:rsid w:val="004A3AEA"/>
    <w:rsid w:val="004A41BD"/>
    <w:rsid w:val="004A4976"/>
    <w:rsid w:val="004A4F68"/>
    <w:rsid w:val="004A5231"/>
    <w:rsid w:val="004A68CB"/>
    <w:rsid w:val="004A6D50"/>
    <w:rsid w:val="004A729F"/>
    <w:rsid w:val="004B08CC"/>
    <w:rsid w:val="004B2ACA"/>
    <w:rsid w:val="004B3ACB"/>
    <w:rsid w:val="004B3D21"/>
    <w:rsid w:val="004B434B"/>
    <w:rsid w:val="004B4A07"/>
    <w:rsid w:val="004B5987"/>
    <w:rsid w:val="004B5DC4"/>
    <w:rsid w:val="004B71D1"/>
    <w:rsid w:val="004B7AD2"/>
    <w:rsid w:val="004C1D16"/>
    <w:rsid w:val="004C2B32"/>
    <w:rsid w:val="004C2BA8"/>
    <w:rsid w:val="004C2BB9"/>
    <w:rsid w:val="004C2FE7"/>
    <w:rsid w:val="004C38EC"/>
    <w:rsid w:val="004C4D3C"/>
    <w:rsid w:val="004C53CC"/>
    <w:rsid w:val="004C646B"/>
    <w:rsid w:val="004C7325"/>
    <w:rsid w:val="004C7E48"/>
    <w:rsid w:val="004D0268"/>
    <w:rsid w:val="004D0853"/>
    <w:rsid w:val="004D0E6A"/>
    <w:rsid w:val="004D15A9"/>
    <w:rsid w:val="004D1D30"/>
    <w:rsid w:val="004D1E29"/>
    <w:rsid w:val="004D232B"/>
    <w:rsid w:val="004D3902"/>
    <w:rsid w:val="004D3C79"/>
    <w:rsid w:val="004D3FC8"/>
    <w:rsid w:val="004D4652"/>
    <w:rsid w:val="004D4A51"/>
    <w:rsid w:val="004D527B"/>
    <w:rsid w:val="004D5D4E"/>
    <w:rsid w:val="004D6BD5"/>
    <w:rsid w:val="004D7693"/>
    <w:rsid w:val="004D7713"/>
    <w:rsid w:val="004D78CD"/>
    <w:rsid w:val="004E2A3B"/>
    <w:rsid w:val="004E3299"/>
    <w:rsid w:val="004E3976"/>
    <w:rsid w:val="004E3D1F"/>
    <w:rsid w:val="004E4FDA"/>
    <w:rsid w:val="004E5858"/>
    <w:rsid w:val="004E5C98"/>
    <w:rsid w:val="004E639D"/>
    <w:rsid w:val="004F022E"/>
    <w:rsid w:val="004F10C4"/>
    <w:rsid w:val="004F43C7"/>
    <w:rsid w:val="004F45FA"/>
    <w:rsid w:val="004F5B35"/>
    <w:rsid w:val="004F7598"/>
    <w:rsid w:val="005006B6"/>
    <w:rsid w:val="00501A4F"/>
    <w:rsid w:val="005022F0"/>
    <w:rsid w:val="00503281"/>
    <w:rsid w:val="005034CC"/>
    <w:rsid w:val="005039CC"/>
    <w:rsid w:val="00503AED"/>
    <w:rsid w:val="00503D3D"/>
    <w:rsid w:val="00505B04"/>
    <w:rsid w:val="00505D4A"/>
    <w:rsid w:val="00506001"/>
    <w:rsid w:val="00506DAF"/>
    <w:rsid w:val="0050771E"/>
    <w:rsid w:val="00507902"/>
    <w:rsid w:val="00507AF3"/>
    <w:rsid w:val="00510C55"/>
    <w:rsid w:val="00512285"/>
    <w:rsid w:val="00512C2F"/>
    <w:rsid w:val="00513B29"/>
    <w:rsid w:val="00513D4D"/>
    <w:rsid w:val="00514F97"/>
    <w:rsid w:val="00515029"/>
    <w:rsid w:val="005156FB"/>
    <w:rsid w:val="00516167"/>
    <w:rsid w:val="00517F4D"/>
    <w:rsid w:val="00522CBC"/>
    <w:rsid w:val="00523A6D"/>
    <w:rsid w:val="00523D06"/>
    <w:rsid w:val="00524592"/>
    <w:rsid w:val="005250CE"/>
    <w:rsid w:val="005252CC"/>
    <w:rsid w:val="00525B88"/>
    <w:rsid w:val="00525CC2"/>
    <w:rsid w:val="00525F9D"/>
    <w:rsid w:val="005260D9"/>
    <w:rsid w:val="00527852"/>
    <w:rsid w:val="00527BAA"/>
    <w:rsid w:val="00527D00"/>
    <w:rsid w:val="00530210"/>
    <w:rsid w:val="00530AC3"/>
    <w:rsid w:val="00531767"/>
    <w:rsid w:val="0053220F"/>
    <w:rsid w:val="00533125"/>
    <w:rsid w:val="005338BE"/>
    <w:rsid w:val="005338ED"/>
    <w:rsid w:val="00533AEF"/>
    <w:rsid w:val="005347DA"/>
    <w:rsid w:val="00534C11"/>
    <w:rsid w:val="0053662A"/>
    <w:rsid w:val="00536FBB"/>
    <w:rsid w:val="0053757D"/>
    <w:rsid w:val="005408CA"/>
    <w:rsid w:val="00540BEB"/>
    <w:rsid w:val="005415B6"/>
    <w:rsid w:val="0054272A"/>
    <w:rsid w:val="00542E20"/>
    <w:rsid w:val="00543F13"/>
    <w:rsid w:val="00545A74"/>
    <w:rsid w:val="00545D88"/>
    <w:rsid w:val="0054615F"/>
    <w:rsid w:val="005464F3"/>
    <w:rsid w:val="0054705B"/>
    <w:rsid w:val="00551613"/>
    <w:rsid w:val="005517BB"/>
    <w:rsid w:val="0055497A"/>
    <w:rsid w:val="00554A5F"/>
    <w:rsid w:val="00554C7C"/>
    <w:rsid w:val="005550B0"/>
    <w:rsid w:val="00555C4E"/>
    <w:rsid w:val="00555F70"/>
    <w:rsid w:val="00555F89"/>
    <w:rsid w:val="005565FC"/>
    <w:rsid w:val="00557449"/>
    <w:rsid w:val="00561497"/>
    <w:rsid w:val="00561721"/>
    <w:rsid w:val="00561B1C"/>
    <w:rsid w:val="00561B98"/>
    <w:rsid w:val="00561EC4"/>
    <w:rsid w:val="00562849"/>
    <w:rsid w:val="00562DA0"/>
    <w:rsid w:val="0056310D"/>
    <w:rsid w:val="005645FD"/>
    <w:rsid w:val="005661A6"/>
    <w:rsid w:val="0056623B"/>
    <w:rsid w:val="00567908"/>
    <w:rsid w:val="005700CF"/>
    <w:rsid w:val="005701FE"/>
    <w:rsid w:val="00570807"/>
    <w:rsid w:val="0057100A"/>
    <w:rsid w:val="005735DA"/>
    <w:rsid w:val="00573772"/>
    <w:rsid w:val="00573BD0"/>
    <w:rsid w:val="0057473C"/>
    <w:rsid w:val="005756B0"/>
    <w:rsid w:val="005757EA"/>
    <w:rsid w:val="00575A54"/>
    <w:rsid w:val="00576556"/>
    <w:rsid w:val="00576BCB"/>
    <w:rsid w:val="00576E70"/>
    <w:rsid w:val="00582ED0"/>
    <w:rsid w:val="005875F9"/>
    <w:rsid w:val="00587AB6"/>
    <w:rsid w:val="00590439"/>
    <w:rsid w:val="00591ED5"/>
    <w:rsid w:val="00592B1E"/>
    <w:rsid w:val="0059330A"/>
    <w:rsid w:val="00593A26"/>
    <w:rsid w:val="005947CB"/>
    <w:rsid w:val="00595C43"/>
    <w:rsid w:val="00595CCF"/>
    <w:rsid w:val="00596B35"/>
    <w:rsid w:val="00596F70"/>
    <w:rsid w:val="00596FAD"/>
    <w:rsid w:val="005A05BB"/>
    <w:rsid w:val="005A0ACC"/>
    <w:rsid w:val="005A1CF8"/>
    <w:rsid w:val="005A2277"/>
    <w:rsid w:val="005A2B58"/>
    <w:rsid w:val="005A2E0F"/>
    <w:rsid w:val="005A3127"/>
    <w:rsid w:val="005A320B"/>
    <w:rsid w:val="005A586A"/>
    <w:rsid w:val="005A63D7"/>
    <w:rsid w:val="005A6AEA"/>
    <w:rsid w:val="005A71A6"/>
    <w:rsid w:val="005A7413"/>
    <w:rsid w:val="005A7E1D"/>
    <w:rsid w:val="005A7FC2"/>
    <w:rsid w:val="005B041A"/>
    <w:rsid w:val="005B3016"/>
    <w:rsid w:val="005B3F38"/>
    <w:rsid w:val="005B3F93"/>
    <w:rsid w:val="005B51EF"/>
    <w:rsid w:val="005B5B2D"/>
    <w:rsid w:val="005B60CD"/>
    <w:rsid w:val="005B7A34"/>
    <w:rsid w:val="005B7C72"/>
    <w:rsid w:val="005C0439"/>
    <w:rsid w:val="005C0459"/>
    <w:rsid w:val="005C1183"/>
    <w:rsid w:val="005C2141"/>
    <w:rsid w:val="005C2CAD"/>
    <w:rsid w:val="005C2CE1"/>
    <w:rsid w:val="005C5704"/>
    <w:rsid w:val="005C59CC"/>
    <w:rsid w:val="005C5D8C"/>
    <w:rsid w:val="005C6854"/>
    <w:rsid w:val="005C6FAE"/>
    <w:rsid w:val="005C7328"/>
    <w:rsid w:val="005C7589"/>
    <w:rsid w:val="005C7664"/>
    <w:rsid w:val="005C7D26"/>
    <w:rsid w:val="005D014E"/>
    <w:rsid w:val="005D0BA1"/>
    <w:rsid w:val="005D0C94"/>
    <w:rsid w:val="005D1561"/>
    <w:rsid w:val="005D1626"/>
    <w:rsid w:val="005D17C1"/>
    <w:rsid w:val="005D3325"/>
    <w:rsid w:val="005D351D"/>
    <w:rsid w:val="005D36EE"/>
    <w:rsid w:val="005D4B00"/>
    <w:rsid w:val="005D6380"/>
    <w:rsid w:val="005D6BCD"/>
    <w:rsid w:val="005E018F"/>
    <w:rsid w:val="005E1856"/>
    <w:rsid w:val="005E215B"/>
    <w:rsid w:val="005E2BEF"/>
    <w:rsid w:val="005E3266"/>
    <w:rsid w:val="005E37D9"/>
    <w:rsid w:val="005E3F00"/>
    <w:rsid w:val="005E435E"/>
    <w:rsid w:val="005E4C90"/>
    <w:rsid w:val="005E4E92"/>
    <w:rsid w:val="005E5BDD"/>
    <w:rsid w:val="005E7B59"/>
    <w:rsid w:val="005E7D1C"/>
    <w:rsid w:val="005F0083"/>
    <w:rsid w:val="005F08E7"/>
    <w:rsid w:val="005F17E1"/>
    <w:rsid w:val="005F2767"/>
    <w:rsid w:val="005F305A"/>
    <w:rsid w:val="005F32AC"/>
    <w:rsid w:val="005F3B49"/>
    <w:rsid w:val="005F6E33"/>
    <w:rsid w:val="005F7023"/>
    <w:rsid w:val="005F74CE"/>
    <w:rsid w:val="0060035E"/>
    <w:rsid w:val="00600453"/>
    <w:rsid w:val="0060058A"/>
    <w:rsid w:val="00600600"/>
    <w:rsid w:val="006009E4"/>
    <w:rsid w:val="00602161"/>
    <w:rsid w:val="00603246"/>
    <w:rsid w:val="00603B0D"/>
    <w:rsid w:val="00604218"/>
    <w:rsid w:val="00604C57"/>
    <w:rsid w:val="00605180"/>
    <w:rsid w:val="00605884"/>
    <w:rsid w:val="00606C3E"/>
    <w:rsid w:val="00606D03"/>
    <w:rsid w:val="00606EBC"/>
    <w:rsid w:val="00610326"/>
    <w:rsid w:val="006124F9"/>
    <w:rsid w:val="006137BF"/>
    <w:rsid w:val="00613B42"/>
    <w:rsid w:val="00613E7B"/>
    <w:rsid w:val="0061486D"/>
    <w:rsid w:val="00614F54"/>
    <w:rsid w:val="006150DC"/>
    <w:rsid w:val="0061520C"/>
    <w:rsid w:val="006153D7"/>
    <w:rsid w:val="00617A94"/>
    <w:rsid w:val="00617E36"/>
    <w:rsid w:val="0062084E"/>
    <w:rsid w:val="0062099B"/>
    <w:rsid w:val="00620DC9"/>
    <w:rsid w:val="006212B5"/>
    <w:rsid w:val="00621573"/>
    <w:rsid w:val="006216AF"/>
    <w:rsid w:val="00623FB6"/>
    <w:rsid w:val="00624095"/>
    <w:rsid w:val="006264D4"/>
    <w:rsid w:val="00626953"/>
    <w:rsid w:val="00626A8D"/>
    <w:rsid w:val="00627D21"/>
    <w:rsid w:val="006300FB"/>
    <w:rsid w:val="006301DD"/>
    <w:rsid w:val="006301E0"/>
    <w:rsid w:val="00630321"/>
    <w:rsid w:val="00631D37"/>
    <w:rsid w:val="00632C6A"/>
    <w:rsid w:val="006341BC"/>
    <w:rsid w:val="006375D4"/>
    <w:rsid w:val="006378F0"/>
    <w:rsid w:val="006415D1"/>
    <w:rsid w:val="00641684"/>
    <w:rsid w:val="00642778"/>
    <w:rsid w:val="00642C30"/>
    <w:rsid w:val="0064436F"/>
    <w:rsid w:val="006448A9"/>
    <w:rsid w:val="0064498A"/>
    <w:rsid w:val="00644B91"/>
    <w:rsid w:val="00645358"/>
    <w:rsid w:val="006458D2"/>
    <w:rsid w:val="00645C7B"/>
    <w:rsid w:val="00646048"/>
    <w:rsid w:val="006465AA"/>
    <w:rsid w:val="006472CC"/>
    <w:rsid w:val="00647E07"/>
    <w:rsid w:val="006533AA"/>
    <w:rsid w:val="006538F2"/>
    <w:rsid w:val="00655B14"/>
    <w:rsid w:val="0065621A"/>
    <w:rsid w:val="00657381"/>
    <w:rsid w:val="006605E3"/>
    <w:rsid w:val="00660802"/>
    <w:rsid w:val="00660E9C"/>
    <w:rsid w:val="00661667"/>
    <w:rsid w:val="00662D55"/>
    <w:rsid w:val="00663C9F"/>
    <w:rsid w:val="00667D7C"/>
    <w:rsid w:val="00670533"/>
    <w:rsid w:val="00670DD6"/>
    <w:rsid w:val="00671F8A"/>
    <w:rsid w:val="00671FAA"/>
    <w:rsid w:val="006720D6"/>
    <w:rsid w:val="00672405"/>
    <w:rsid w:val="006725CB"/>
    <w:rsid w:val="00674614"/>
    <w:rsid w:val="006809F6"/>
    <w:rsid w:val="0068188F"/>
    <w:rsid w:val="00683025"/>
    <w:rsid w:val="0068392A"/>
    <w:rsid w:val="00683D22"/>
    <w:rsid w:val="00684052"/>
    <w:rsid w:val="006855E9"/>
    <w:rsid w:val="0068754B"/>
    <w:rsid w:val="00687574"/>
    <w:rsid w:val="0069001D"/>
    <w:rsid w:val="0069089D"/>
    <w:rsid w:val="00692673"/>
    <w:rsid w:val="006950C5"/>
    <w:rsid w:val="006950E1"/>
    <w:rsid w:val="00695B28"/>
    <w:rsid w:val="0069684A"/>
    <w:rsid w:val="006A1933"/>
    <w:rsid w:val="006A1D78"/>
    <w:rsid w:val="006A300E"/>
    <w:rsid w:val="006A3E67"/>
    <w:rsid w:val="006A5778"/>
    <w:rsid w:val="006A594E"/>
    <w:rsid w:val="006A6B19"/>
    <w:rsid w:val="006B139D"/>
    <w:rsid w:val="006B1CC5"/>
    <w:rsid w:val="006B2489"/>
    <w:rsid w:val="006B4489"/>
    <w:rsid w:val="006B4B2B"/>
    <w:rsid w:val="006B5D32"/>
    <w:rsid w:val="006B6B0E"/>
    <w:rsid w:val="006B6D13"/>
    <w:rsid w:val="006B7509"/>
    <w:rsid w:val="006C1FE2"/>
    <w:rsid w:val="006C2B7F"/>
    <w:rsid w:val="006C3E33"/>
    <w:rsid w:val="006C4A18"/>
    <w:rsid w:val="006C63AE"/>
    <w:rsid w:val="006D1761"/>
    <w:rsid w:val="006D343D"/>
    <w:rsid w:val="006D3611"/>
    <w:rsid w:val="006D451B"/>
    <w:rsid w:val="006D458C"/>
    <w:rsid w:val="006D56E1"/>
    <w:rsid w:val="006D6381"/>
    <w:rsid w:val="006D6461"/>
    <w:rsid w:val="006D6C12"/>
    <w:rsid w:val="006D7836"/>
    <w:rsid w:val="006D7F3F"/>
    <w:rsid w:val="006D7FFC"/>
    <w:rsid w:val="006E03D3"/>
    <w:rsid w:val="006E0FA8"/>
    <w:rsid w:val="006E1E6B"/>
    <w:rsid w:val="006E58A9"/>
    <w:rsid w:val="006E5D10"/>
    <w:rsid w:val="006E60C0"/>
    <w:rsid w:val="006E6162"/>
    <w:rsid w:val="006E66B5"/>
    <w:rsid w:val="006E6AC3"/>
    <w:rsid w:val="006F05EC"/>
    <w:rsid w:val="006F0F71"/>
    <w:rsid w:val="006F0FD4"/>
    <w:rsid w:val="006F2BE3"/>
    <w:rsid w:val="006F32C5"/>
    <w:rsid w:val="006F413E"/>
    <w:rsid w:val="006F4D9E"/>
    <w:rsid w:val="006F5B48"/>
    <w:rsid w:val="006F755E"/>
    <w:rsid w:val="007000CA"/>
    <w:rsid w:val="00701F62"/>
    <w:rsid w:val="00702040"/>
    <w:rsid w:val="0070215C"/>
    <w:rsid w:val="00703366"/>
    <w:rsid w:val="0070464A"/>
    <w:rsid w:val="00704AEE"/>
    <w:rsid w:val="00705B4A"/>
    <w:rsid w:val="007071A4"/>
    <w:rsid w:val="007077F6"/>
    <w:rsid w:val="007079D7"/>
    <w:rsid w:val="00710970"/>
    <w:rsid w:val="00710D72"/>
    <w:rsid w:val="007123BA"/>
    <w:rsid w:val="00712A5A"/>
    <w:rsid w:val="00712F47"/>
    <w:rsid w:val="0071380A"/>
    <w:rsid w:val="0071391D"/>
    <w:rsid w:val="0071418E"/>
    <w:rsid w:val="00715369"/>
    <w:rsid w:val="00716733"/>
    <w:rsid w:val="00716E76"/>
    <w:rsid w:val="00716F62"/>
    <w:rsid w:val="00716FC3"/>
    <w:rsid w:val="007173E7"/>
    <w:rsid w:val="00717E6A"/>
    <w:rsid w:val="007212FE"/>
    <w:rsid w:val="0072152F"/>
    <w:rsid w:val="00721898"/>
    <w:rsid w:val="00721C50"/>
    <w:rsid w:val="00722082"/>
    <w:rsid w:val="00722954"/>
    <w:rsid w:val="00722DDC"/>
    <w:rsid w:val="00723F95"/>
    <w:rsid w:val="00725D7A"/>
    <w:rsid w:val="00727A58"/>
    <w:rsid w:val="00727F26"/>
    <w:rsid w:val="007302C2"/>
    <w:rsid w:val="00730396"/>
    <w:rsid w:val="00730D89"/>
    <w:rsid w:val="0073199B"/>
    <w:rsid w:val="00732838"/>
    <w:rsid w:val="007333D7"/>
    <w:rsid w:val="00733E92"/>
    <w:rsid w:val="00734067"/>
    <w:rsid w:val="0073506F"/>
    <w:rsid w:val="00736167"/>
    <w:rsid w:val="007365D3"/>
    <w:rsid w:val="007368DB"/>
    <w:rsid w:val="00736CCB"/>
    <w:rsid w:val="0073776C"/>
    <w:rsid w:val="00737B67"/>
    <w:rsid w:val="00741D0D"/>
    <w:rsid w:val="0074279D"/>
    <w:rsid w:val="00743C87"/>
    <w:rsid w:val="00743E74"/>
    <w:rsid w:val="0074530A"/>
    <w:rsid w:val="0074583F"/>
    <w:rsid w:val="00745939"/>
    <w:rsid w:val="00746FDE"/>
    <w:rsid w:val="0074789E"/>
    <w:rsid w:val="0075003A"/>
    <w:rsid w:val="00750901"/>
    <w:rsid w:val="007511F1"/>
    <w:rsid w:val="00751317"/>
    <w:rsid w:val="007532F3"/>
    <w:rsid w:val="0075380E"/>
    <w:rsid w:val="00756315"/>
    <w:rsid w:val="00756BE8"/>
    <w:rsid w:val="00757179"/>
    <w:rsid w:val="00757612"/>
    <w:rsid w:val="00757C66"/>
    <w:rsid w:val="007610A3"/>
    <w:rsid w:val="00761F7E"/>
    <w:rsid w:val="00763AE0"/>
    <w:rsid w:val="007644E6"/>
    <w:rsid w:val="00764C0C"/>
    <w:rsid w:val="00764EF2"/>
    <w:rsid w:val="007653D6"/>
    <w:rsid w:val="00765C0D"/>
    <w:rsid w:val="00766881"/>
    <w:rsid w:val="007679F2"/>
    <w:rsid w:val="00767E5F"/>
    <w:rsid w:val="007705ED"/>
    <w:rsid w:val="007708EA"/>
    <w:rsid w:val="00770E0C"/>
    <w:rsid w:val="00770E7F"/>
    <w:rsid w:val="00770FBD"/>
    <w:rsid w:val="007714A7"/>
    <w:rsid w:val="00772118"/>
    <w:rsid w:val="007723B1"/>
    <w:rsid w:val="007725D2"/>
    <w:rsid w:val="00772D38"/>
    <w:rsid w:val="00773116"/>
    <w:rsid w:val="00776289"/>
    <w:rsid w:val="00776816"/>
    <w:rsid w:val="0077737C"/>
    <w:rsid w:val="00777C8F"/>
    <w:rsid w:val="00780BFB"/>
    <w:rsid w:val="00781356"/>
    <w:rsid w:val="00783307"/>
    <w:rsid w:val="00783E43"/>
    <w:rsid w:val="00784EBB"/>
    <w:rsid w:val="00784F00"/>
    <w:rsid w:val="00784F4A"/>
    <w:rsid w:val="0078724C"/>
    <w:rsid w:val="007876B1"/>
    <w:rsid w:val="007906F4"/>
    <w:rsid w:val="0079182A"/>
    <w:rsid w:val="007919DD"/>
    <w:rsid w:val="0079214B"/>
    <w:rsid w:val="00792380"/>
    <w:rsid w:val="0079310E"/>
    <w:rsid w:val="007932F9"/>
    <w:rsid w:val="00793E60"/>
    <w:rsid w:val="007942AE"/>
    <w:rsid w:val="0079584D"/>
    <w:rsid w:val="00795FFB"/>
    <w:rsid w:val="00796488"/>
    <w:rsid w:val="00796E6E"/>
    <w:rsid w:val="007A14EB"/>
    <w:rsid w:val="007A1BD2"/>
    <w:rsid w:val="007A237A"/>
    <w:rsid w:val="007A272C"/>
    <w:rsid w:val="007A2B5A"/>
    <w:rsid w:val="007A4259"/>
    <w:rsid w:val="007A4346"/>
    <w:rsid w:val="007A4682"/>
    <w:rsid w:val="007A5C54"/>
    <w:rsid w:val="007A61A3"/>
    <w:rsid w:val="007A69CF"/>
    <w:rsid w:val="007B049D"/>
    <w:rsid w:val="007B138D"/>
    <w:rsid w:val="007B2BD1"/>
    <w:rsid w:val="007B2E09"/>
    <w:rsid w:val="007B4E8B"/>
    <w:rsid w:val="007B577D"/>
    <w:rsid w:val="007B6AFA"/>
    <w:rsid w:val="007B7BCE"/>
    <w:rsid w:val="007C0101"/>
    <w:rsid w:val="007C14E9"/>
    <w:rsid w:val="007C24F4"/>
    <w:rsid w:val="007C3B84"/>
    <w:rsid w:val="007C499A"/>
    <w:rsid w:val="007C5256"/>
    <w:rsid w:val="007C5441"/>
    <w:rsid w:val="007C628F"/>
    <w:rsid w:val="007C66A0"/>
    <w:rsid w:val="007C7065"/>
    <w:rsid w:val="007C772A"/>
    <w:rsid w:val="007D06A8"/>
    <w:rsid w:val="007D0D59"/>
    <w:rsid w:val="007D1332"/>
    <w:rsid w:val="007D16A4"/>
    <w:rsid w:val="007D1778"/>
    <w:rsid w:val="007D206C"/>
    <w:rsid w:val="007D21C9"/>
    <w:rsid w:val="007D307B"/>
    <w:rsid w:val="007D31B3"/>
    <w:rsid w:val="007D3620"/>
    <w:rsid w:val="007D4200"/>
    <w:rsid w:val="007D7425"/>
    <w:rsid w:val="007D789A"/>
    <w:rsid w:val="007E0A46"/>
    <w:rsid w:val="007E0AD1"/>
    <w:rsid w:val="007E14C2"/>
    <w:rsid w:val="007E1AA4"/>
    <w:rsid w:val="007E20CB"/>
    <w:rsid w:val="007E3025"/>
    <w:rsid w:val="007E5444"/>
    <w:rsid w:val="007F1B50"/>
    <w:rsid w:val="007F2546"/>
    <w:rsid w:val="007F2A7D"/>
    <w:rsid w:val="007F38A9"/>
    <w:rsid w:val="007F4783"/>
    <w:rsid w:val="007F48EC"/>
    <w:rsid w:val="007F4991"/>
    <w:rsid w:val="007F5AC4"/>
    <w:rsid w:val="007F67EE"/>
    <w:rsid w:val="007F6BB1"/>
    <w:rsid w:val="007F6FF2"/>
    <w:rsid w:val="007F7646"/>
    <w:rsid w:val="007F7A70"/>
    <w:rsid w:val="007F7C54"/>
    <w:rsid w:val="007F7CBC"/>
    <w:rsid w:val="007F7E9E"/>
    <w:rsid w:val="007F7FDB"/>
    <w:rsid w:val="008005BB"/>
    <w:rsid w:val="00800C8E"/>
    <w:rsid w:val="00800CA3"/>
    <w:rsid w:val="008012B7"/>
    <w:rsid w:val="00801AE5"/>
    <w:rsid w:val="00802A01"/>
    <w:rsid w:val="008030D5"/>
    <w:rsid w:val="00805931"/>
    <w:rsid w:val="00806421"/>
    <w:rsid w:val="00806672"/>
    <w:rsid w:val="00806B99"/>
    <w:rsid w:val="00807C46"/>
    <w:rsid w:val="008101FB"/>
    <w:rsid w:val="00811C7D"/>
    <w:rsid w:val="00812D38"/>
    <w:rsid w:val="008137C4"/>
    <w:rsid w:val="00814BCB"/>
    <w:rsid w:val="008160D1"/>
    <w:rsid w:val="00816B5C"/>
    <w:rsid w:val="0082009E"/>
    <w:rsid w:val="00825658"/>
    <w:rsid w:val="00825D12"/>
    <w:rsid w:val="00826967"/>
    <w:rsid w:val="00826AD3"/>
    <w:rsid w:val="00827AFF"/>
    <w:rsid w:val="00827DEC"/>
    <w:rsid w:val="00827E7B"/>
    <w:rsid w:val="008303DC"/>
    <w:rsid w:val="00830CEF"/>
    <w:rsid w:val="00830FA6"/>
    <w:rsid w:val="008316A6"/>
    <w:rsid w:val="00831BAD"/>
    <w:rsid w:val="00831D27"/>
    <w:rsid w:val="00834667"/>
    <w:rsid w:val="00835E22"/>
    <w:rsid w:val="00836158"/>
    <w:rsid w:val="008366FA"/>
    <w:rsid w:val="008371AC"/>
    <w:rsid w:val="0084000D"/>
    <w:rsid w:val="00840375"/>
    <w:rsid w:val="00840382"/>
    <w:rsid w:val="00843689"/>
    <w:rsid w:val="0084421D"/>
    <w:rsid w:val="0084454C"/>
    <w:rsid w:val="00844893"/>
    <w:rsid w:val="008455E7"/>
    <w:rsid w:val="008463C7"/>
    <w:rsid w:val="0084691D"/>
    <w:rsid w:val="0084773A"/>
    <w:rsid w:val="00853554"/>
    <w:rsid w:val="008536EA"/>
    <w:rsid w:val="008539D4"/>
    <w:rsid w:val="00854BC7"/>
    <w:rsid w:val="00854F93"/>
    <w:rsid w:val="00855C78"/>
    <w:rsid w:val="00856075"/>
    <w:rsid w:val="00856465"/>
    <w:rsid w:val="00856586"/>
    <w:rsid w:val="0085678E"/>
    <w:rsid w:val="008568A4"/>
    <w:rsid w:val="00857C4C"/>
    <w:rsid w:val="00860B9E"/>
    <w:rsid w:val="00861076"/>
    <w:rsid w:val="008627C5"/>
    <w:rsid w:val="00862DD9"/>
    <w:rsid w:val="00863491"/>
    <w:rsid w:val="00864143"/>
    <w:rsid w:val="00864BC9"/>
    <w:rsid w:val="00864CF2"/>
    <w:rsid w:val="00866180"/>
    <w:rsid w:val="008664A9"/>
    <w:rsid w:val="0086790A"/>
    <w:rsid w:val="00870682"/>
    <w:rsid w:val="00871E37"/>
    <w:rsid w:val="0087240B"/>
    <w:rsid w:val="008727D1"/>
    <w:rsid w:val="0087362F"/>
    <w:rsid w:val="00873C63"/>
    <w:rsid w:val="00874006"/>
    <w:rsid w:val="00874363"/>
    <w:rsid w:val="00876673"/>
    <w:rsid w:val="00876B1F"/>
    <w:rsid w:val="00877B01"/>
    <w:rsid w:val="00880BB7"/>
    <w:rsid w:val="00880F21"/>
    <w:rsid w:val="00881750"/>
    <w:rsid w:val="0088178D"/>
    <w:rsid w:val="008820AB"/>
    <w:rsid w:val="00882700"/>
    <w:rsid w:val="00882EE3"/>
    <w:rsid w:val="00883DC1"/>
    <w:rsid w:val="00885193"/>
    <w:rsid w:val="00886374"/>
    <w:rsid w:val="00886EDD"/>
    <w:rsid w:val="00887E36"/>
    <w:rsid w:val="00891CAC"/>
    <w:rsid w:val="0089249E"/>
    <w:rsid w:val="00892565"/>
    <w:rsid w:val="0089274D"/>
    <w:rsid w:val="0089281C"/>
    <w:rsid w:val="008930C9"/>
    <w:rsid w:val="008936DF"/>
    <w:rsid w:val="00895405"/>
    <w:rsid w:val="00896159"/>
    <w:rsid w:val="00896EA6"/>
    <w:rsid w:val="008A05DC"/>
    <w:rsid w:val="008A0688"/>
    <w:rsid w:val="008A714E"/>
    <w:rsid w:val="008B1C0E"/>
    <w:rsid w:val="008B2767"/>
    <w:rsid w:val="008B3066"/>
    <w:rsid w:val="008B3E64"/>
    <w:rsid w:val="008B4DA9"/>
    <w:rsid w:val="008B5361"/>
    <w:rsid w:val="008B5744"/>
    <w:rsid w:val="008B6670"/>
    <w:rsid w:val="008B72C7"/>
    <w:rsid w:val="008B793D"/>
    <w:rsid w:val="008B7AFB"/>
    <w:rsid w:val="008C045F"/>
    <w:rsid w:val="008C0582"/>
    <w:rsid w:val="008C1101"/>
    <w:rsid w:val="008C1685"/>
    <w:rsid w:val="008C3502"/>
    <w:rsid w:val="008C4C25"/>
    <w:rsid w:val="008C5751"/>
    <w:rsid w:val="008C7675"/>
    <w:rsid w:val="008C7C25"/>
    <w:rsid w:val="008C7CA9"/>
    <w:rsid w:val="008D0823"/>
    <w:rsid w:val="008D0B14"/>
    <w:rsid w:val="008D1678"/>
    <w:rsid w:val="008D2376"/>
    <w:rsid w:val="008D2D1E"/>
    <w:rsid w:val="008D36F7"/>
    <w:rsid w:val="008D489C"/>
    <w:rsid w:val="008D4A0F"/>
    <w:rsid w:val="008D60BA"/>
    <w:rsid w:val="008D6228"/>
    <w:rsid w:val="008D787A"/>
    <w:rsid w:val="008D7A5A"/>
    <w:rsid w:val="008D7FB2"/>
    <w:rsid w:val="008E2422"/>
    <w:rsid w:val="008E3200"/>
    <w:rsid w:val="008E3D91"/>
    <w:rsid w:val="008E41B7"/>
    <w:rsid w:val="008E4851"/>
    <w:rsid w:val="008E4957"/>
    <w:rsid w:val="008E5BCF"/>
    <w:rsid w:val="008E5E72"/>
    <w:rsid w:val="008E6210"/>
    <w:rsid w:val="008E6A7B"/>
    <w:rsid w:val="008E6B95"/>
    <w:rsid w:val="008E6BC8"/>
    <w:rsid w:val="008F01AD"/>
    <w:rsid w:val="008F064F"/>
    <w:rsid w:val="008F1E7D"/>
    <w:rsid w:val="008F2390"/>
    <w:rsid w:val="008F282E"/>
    <w:rsid w:val="008F2B01"/>
    <w:rsid w:val="008F322D"/>
    <w:rsid w:val="008F35F7"/>
    <w:rsid w:val="008F4212"/>
    <w:rsid w:val="008F440E"/>
    <w:rsid w:val="008F5F48"/>
    <w:rsid w:val="008F686E"/>
    <w:rsid w:val="008F76EA"/>
    <w:rsid w:val="00900DC0"/>
    <w:rsid w:val="00901828"/>
    <w:rsid w:val="009024C3"/>
    <w:rsid w:val="009031A9"/>
    <w:rsid w:val="0090518F"/>
    <w:rsid w:val="0090538B"/>
    <w:rsid w:val="009056FB"/>
    <w:rsid w:val="00905755"/>
    <w:rsid w:val="00905D96"/>
    <w:rsid w:val="009061A4"/>
    <w:rsid w:val="009063E7"/>
    <w:rsid w:val="009112BD"/>
    <w:rsid w:val="009113C1"/>
    <w:rsid w:val="00913D1B"/>
    <w:rsid w:val="0091404A"/>
    <w:rsid w:val="00914758"/>
    <w:rsid w:val="00915124"/>
    <w:rsid w:val="00915329"/>
    <w:rsid w:val="00915898"/>
    <w:rsid w:val="00915910"/>
    <w:rsid w:val="00915FFE"/>
    <w:rsid w:val="00917359"/>
    <w:rsid w:val="00921D58"/>
    <w:rsid w:val="00921D9A"/>
    <w:rsid w:val="009240E7"/>
    <w:rsid w:val="0092455A"/>
    <w:rsid w:val="00925F4A"/>
    <w:rsid w:val="0092634E"/>
    <w:rsid w:val="00926F28"/>
    <w:rsid w:val="00927D90"/>
    <w:rsid w:val="00927F25"/>
    <w:rsid w:val="00927FD2"/>
    <w:rsid w:val="00930B8C"/>
    <w:rsid w:val="00931249"/>
    <w:rsid w:val="009317EE"/>
    <w:rsid w:val="00931907"/>
    <w:rsid w:val="00931E08"/>
    <w:rsid w:val="00932DA6"/>
    <w:rsid w:val="0093484B"/>
    <w:rsid w:val="009352D0"/>
    <w:rsid w:val="00936828"/>
    <w:rsid w:val="0093682B"/>
    <w:rsid w:val="00936DF1"/>
    <w:rsid w:val="00936E4F"/>
    <w:rsid w:val="00937FCA"/>
    <w:rsid w:val="009400E0"/>
    <w:rsid w:val="00940BE9"/>
    <w:rsid w:val="00940EAC"/>
    <w:rsid w:val="0094113D"/>
    <w:rsid w:val="00941C11"/>
    <w:rsid w:val="0094274A"/>
    <w:rsid w:val="00942EDA"/>
    <w:rsid w:val="009436D5"/>
    <w:rsid w:val="00944E6C"/>
    <w:rsid w:val="0094527B"/>
    <w:rsid w:val="00946137"/>
    <w:rsid w:val="009469D4"/>
    <w:rsid w:val="009478E0"/>
    <w:rsid w:val="009502D9"/>
    <w:rsid w:val="009505A8"/>
    <w:rsid w:val="0095135D"/>
    <w:rsid w:val="00951725"/>
    <w:rsid w:val="00952A10"/>
    <w:rsid w:val="00954894"/>
    <w:rsid w:val="00955A78"/>
    <w:rsid w:val="00956329"/>
    <w:rsid w:val="00956EF3"/>
    <w:rsid w:val="00957C9A"/>
    <w:rsid w:val="00957CEF"/>
    <w:rsid w:val="00960617"/>
    <w:rsid w:val="009619A4"/>
    <w:rsid w:val="00963881"/>
    <w:rsid w:val="00966B3F"/>
    <w:rsid w:val="00967CCA"/>
    <w:rsid w:val="00967F17"/>
    <w:rsid w:val="00967F2F"/>
    <w:rsid w:val="00970C91"/>
    <w:rsid w:val="00971068"/>
    <w:rsid w:val="00971E13"/>
    <w:rsid w:val="00972014"/>
    <w:rsid w:val="00972B77"/>
    <w:rsid w:val="00973991"/>
    <w:rsid w:val="00974489"/>
    <w:rsid w:val="009761CD"/>
    <w:rsid w:val="009762A2"/>
    <w:rsid w:val="009765A6"/>
    <w:rsid w:val="00977549"/>
    <w:rsid w:val="00980098"/>
    <w:rsid w:val="009801D0"/>
    <w:rsid w:val="009804BD"/>
    <w:rsid w:val="009806DF"/>
    <w:rsid w:val="00980729"/>
    <w:rsid w:val="00980A00"/>
    <w:rsid w:val="00980D36"/>
    <w:rsid w:val="00981CC4"/>
    <w:rsid w:val="00982E4D"/>
    <w:rsid w:val="00982FD3"/>
    <w:rsid w:val="009835BF"/>
    <w:rsid w:val="00985868"/>
    <w:rsid w:val="00987623"/>
    <w:rsid w:val="009878B2"/>
    <w:rsid w:val="00990459"/>
    <w:rsid w:val="00990D90"/>
    <w:rsid w:val="0099123A"/>
    <w:rsid w:val="009915E5"/>
    <w:rsid w:val="009928F9"/>
    <w:rsid w:val="009938AD"/>
    <w:rsid w:val="009950A7"/>
    <w:rsid w:val="00996DAE"/>
    <w:rsid w:val="009972C5"/>
    <w:rsid w:val="00997D81"/>
    <w:rsid w:val="00997E8E"/>
    <w:rsid w:val="009A0FBF"/>
    <w:rsid w:val="009A3DEA"/>
    <w:rsid w:val="009A3FED"/>
    <w:rsid w:val="009A476B"/>
    <w:rsid w:val="009A4A5A"/>
    <w:rsid w:val="009A4F0F"/>
    <w:rsid w:val="009A4F46"/>
    <w:rsid w:val="009A5E80"/>
    <w:rsid w:val="009A627F"/>
    <w:rsid w:val="009A7076"/>
    <w:rsid w:val="009A75F6"/>
    <w:rsid w:val="009A79B1"/>
    <w:rsid w:val="009B09F2"/>
    <w:rsid w:val="009B0F42"/>
    <w:rsid w:val="009B16A8"/>
    <w:rsid w:val="009B1DA3"/>
    <w:rsid w:val="009B1F62"/>
    <w:rsid w:val="009B2FEC"/>
    <w:rsid w:val="009B32C7"/>
    <w:rsid w:val="009B4AF7"/>
    <w:rsid w:val="009B4B77"/>
    <w:rsid w:val="009B4F5A"/>
    <w:rsid w:val="009B652E"/>
    <w:rsid w:val="009B66F3"/>
    <w:rsid w:val="009B75F5"/>
    <w:rsid w:val="009B7714"/>
    <w:rsid w:val="009B7C82"/>
    <w:rsid w:val="009B7E10"/>
    <w:rsid w:val="009C0379"/>
    <w:rsid w:val="009C0BBB"/>
    <w:rsid w:val="009C18B0"/>
    <w:rsid w:val="009C22EC"/>
    <w:rsid w:val="009C281A"/>
    <w:rsid w:val="009C28FC"/>
    <w:rsid w:val="009C2A25"/>
    <w:rsid w:val="009C316C"/>
    <w:rsid w:val="009C3F72"/>
    <w:rsid w:val="009C5DD1"/>
    <w:rsid w:val="009C6407"/>
    <w:rsid w:val="009D04AF"/>
    <w:rsid w:val="009D052B"/>
    <w:rsid w:val="009D071E"/>
    <w:rsid w:val="009D182C"/>
    <w:rsid w:val="009D1C12"/>
    <w:rsid w:val="009D2672"/>
    <w:rsid w:val="009D2703"/>
    <w:rsid w:val="009D43F2"/>
    <w:rsid w:val="009D66C3"/>
    <w:rsid w:val="009D7EEB"/>
    <w:rsid w:val="009E0C35"/>
    <w:rsid w:val="009E125E"/>
    <w:rsid w:val="009E2A6F"/>
    <w:rsid w:val="009E3AD4"/>
    <w:rsid w:val="009E3EC8"/>
    <w:rsid w:val="009E5FED"/>
    <w:rsid w:val="009E68C4"/>
    <w:rsid w:val="009E6FF1"/>
    <w:rsid w:val="009E7000"/>
    <w:rsid w:val="009E72BA"/>
    <w:rsid w:val="009F0A3A"/>
    <w:rsid w:val="009F1A2F"/>
    <w:rsid w:val="009F2BCF"/>
    <w:rsid w:val="009F2E7A"/>
    <w:rsid w:val="009F33CF"/>
    <w:rsid w:val="009F4D07"/>
    <w:rsid w:val="009F4E36"/>
    <w:rsid w:val="009F50C5"/>
    <w:rsid w:val="009F5769"/>
    <w:rsid w:val="009F5AA7"/>
    <w:rsid w:val="009F5DD0"/>
    <w:rsid w:val="009F736F"/>
    <w:rsid w:val="009F75FD"/>
    <w:rsid w:val="009F7A1A"/>
    <w:rsid w:val="00A00A66"/>
    <w:rsid w:val="00A01074"/>
    <w:rsid w:val="00A02324"/>
    <w:rsid w:val="00A03382"/>
    <w:rsid w:val="00A03758"/>
    <w:rsid w:val="00A04050"/>
    <w:rsid w:val="00A06CBD"/>
    <w:rsid w:val="00A103D4"/>
    <w:rsid w:val="00A11091"/>
    <w:rsid w:val="00A1128C"/>
    <w:rsid w:val="00A11E75"/>
    <w:rsid w:val="00A123F3"/>
    <w:rsid w:val="00A128F3"/>
    <w:rsid w:val="00A12FC7"/>
    <w:rsid w:val="00A13859"/>
    <w:rsid w:val="00A139AF"/>
    <w:rsid w:val="00A139EA"/>
    <w:rsid w:val="00A13FC4"/>
    <w:rsid w:val="00A142BF"/>
    <w:rsid w:val="00A15015"/>
    <w:rsid w:val="00A153BE"/>
    <w:rsid w:val="00A163AD"/>
    <w:rsid w:val="00A20221"/>
    <w:rsid w:val="00A220E4"/>
    <w:rsid w:val="00A2232F"/>
    <w:rsid w:val="00A23EF0"/>
    <w:rsid w:val="00A25163"/>
    <w:rsid w:val="00A25164"/>
    <w:rsid w:val="00A25291"/>
    <w:rsid w:val="00A257C7"/>
    <w:rsid w:val="00A260D8"/>
    <w:rsid w:val="00A273E6"/>
    <w:rsid w:val="00A3091B"/>
    <w:rsid w:val="00A32A11"/>
    <w:rsid w:val="00A34698"/>
    <w:rsid w:val="00A346CA"/>
    <w:rsid w:val="00A353D7"/>
    <w:rsid w:val="00A358AE"/>
    <w:rsid w:val="00A35CB5"/>
    <w:rsid w:val="00A35DDD"/>
    <w:rsid w:val="00A369E0"/>
    <w:rsid w:val="00A36DBB"/>
    <w:rsid w:val="00A36E95"/>
    <w:rsid w:val="00A407B9"/>
    <w:rsid w:val="00A40E5F"/>
    <w:rsid w:val="00A42099"/>
    <w:rsid w:val="00A42687"/>
    <w:rsid w:val="00A43F80"/>
    <w:rsid w:val="00A45B06"/>
    <w:rsid w:val="00A45E93"/>
    <w:rsid w:val="00A46159"/>
    <w:rsid w:val="00A471E3"/>
    <w:rsid w:val="00A5022D"/>
    <w:rsid w:val="00A5066C"/>
    <w:rsid w:val="00A51603"/>
    <w:rsid w:val="00A51975"/>
    <w:rsid w:val="00A56045"/>
    <w:rsid w:val="00A5613C"/>
    <w:rsid w:val="00A561E7"/>
    <w:rsid w:val="00A561F2"/>
    <w:rsid w:val="00A57165"/>
    <w:rsid w:val="00A5749C"/>
    <w:rsid w:val="00A57EC1"/>
    <w:rsid w:val="00A61090"/>
    <w:rsid w:val="00A622C8"/>
    <w:rsid w:val="00A631AB"/>
    <w:rsid w:val="00A64FE6"/>
    <w:rsid w:val="00A660DD"/>
    <w:rsid w:val="00A66941"/>
    <w:rsid w:val="00A66E5B"/>
    <w:rsid w:val="00A672C5"/>
    <w:rsid w:val="00A71192"/>
    <w:rsid w:val="00A72B68"/>
    <w:rsid w:val="00A739F0"/>
    <w:rsid w:val="00A73DF0"/>
    <w:rsid w:val="00A746D6"/>
    <w:rsid w:val="00A74D35"/>
    <w:rsid w:val="00A74EB7"/>
    <w:rsid w:val="00A752DB"/>
    <w:rsid w:val="00A75A3F"/>
    <w:rsid w:val="00A75AE9"/>
    <w:rsid w:val="00A76512"/>
    <w:rsid w:val="00A77A66"/>
    <w:rsid w:val="00A80A2F"/>
    <w:rsid w:val="00A81B45"/>
    <w:rsid w:val="00A81D39"/>
    <w:rsid w:val="00A8236F"/>
    <w:rsid w:val="00A84A44"/>
    <w:rsid w:val="00A84BDA"/>
    <w:rsid w:val="00A85087"/>
    <w:rsid w:val="00A86305"/>
    <w:rsid w:val="00A86EA3"/>
    <w:rsid w:val="00A8708D"/>
    <w:rsid w:val="00A879F8"/>
    <w:rsid w:val="00A90578"/>
    <w:rsid w:val="00A90D21"/>
    <w:rsid w:val="00A90DC0"/>
    <w:rsid w:val="00A92095"/>
    <w:rsid w:val="00A9222D"/>
    <w:rsid w:val="00A9330B"/>
    <w:rsid w:val="00A93DB1"/>
    <w:rsid w:val="00A93E62"/>
    <w:rsid w:val="00A9485F"/>
    <w:rsid w:val="00A95093"/>
    <w:rsid w:val="00A9547E"/>
    <w:rsid w:val="00A972F5"/>
    <w:rsid w:val="00A978DF"/>
    <w:rsid w:val="00AA0DA4"/>
    <w:rsid w:val="00AA28C8"/>
    <w:rsid w:val="00AA2E6A"/>
    <w:rsid w:val="00AA3105"/>
    <w:rsid w:val="00AA3D34"/>
    <w:rsid w:val="00AA4A95"/>
    <w:rsid w:val="00AA51B4"/>
    <w:rsid w:val="00AA6AB0"/>
    <w:rsid w:val="00AA6C42"/>
    <w:rsid w:val="00AA723D"/>
    <w:rsid w:val="00AA7309"/>
    <w:rsid w:val="00AA7ADE"/>
    <w:rsid w:val="00AB010E"/>
    <w:rsid w:val="00AB0EAD"/>
    <w:rsid w:val="00AB1045"/>
    <w:rsid w:val="00AB1169"/>
    <w:rsid w:val="00AB190F"/>
    <w:rsid w:val="00AB22F9"/>
    <w:rsid w:val="00AB2A77"/>
    <w:rsid w:val="00AB2C06"/>
    <w:rsid w:val="00AB4A7F"/>
    <w:rsid w:val="00AB4E43"/>
    <w:rsid w:val="00AB6586"/>
    <w:rsid w:val="00AB6D0F"/>
    <w:rsid w:val="00AB78BD"/>
    <w:rsid w:val="00AC0F8E"/>
    <w:rsid w:val="00AC17AB"/>
    <w:rsid w:val="00AC3F33"/>
    <w:rsid w:val="00AC484D"/>
    <w:rsid w:val="00AC5839"/>
    <w:rsid w:val="00AC583D"/>
    <w:rsid w:val="00AC63FE"/>
    <w:rsid w:val="00AC657B"/>
    <w:rsid w:val="00AC6C34"/>
    <w:rsid w:val="00AC6DEC"/>
    <w:rsid w:val="00AD01F2"/>
    <w:rsid w:val="00AD048A"/>
    <w:rsid w:val="00AD1056"/>
    <w:rsid w:val="00AD1B46"/>
    <w:rsid w:val="00AD1D4E"/>
    <w:rsid w:val="00AD1E59"/>
    <w:rsid w:val="00AD293D"/>
    <w:rsid w:val="00AD2D45"/>
    <w:rsid w:val="00AD4C28"/>
    <w:rsid w:val="00AD55BF"/>
    <w:rsid w:val="00AD564A"/>
    <w:rsid w:val="00AD72D4"/>
    <w:rsid w:val="00AE0420"/>
    <w:rsid w:val="00AE0856"/>
    <w:rsid w:val="00AE1F86"/>
    <w:rsid w:val="00AE22DB"/>
    <w:rsid w:val="00AE2687"/>
    <w:rsid w:val="00AE39CD"/>
    <w:rsid w:val="00AE76F9"/>
    <w:rsid w:val="00AE7804"/>
    <w:rsid w:val="00AE7FAF"/>
    <w:rsid w:val="00AF0922"/>
    <w:rsid w:val="00AF0EDD"/>
    <w:rsid w:val="00AF189C"/>
    <w:rsid w:val="00AF2538"/>
    <w:rsid w:val="00AF3E9E"/>
    <w:rsid w:val="00AF426B"/>
    <w:rsid w:val="00AF43A8"/>
    <w:rsid w:val="00AF5CD7"/>
    <w:rsid w:val="00AF75DD"/>
    <w:rsid w:val="00B00873"/>
    <w:rsid w:val="00B00DDD"/>
    <w:rsid w:val="00B02808"/>
    <w:rsid w:val="00B02F4B"/>
    <w:rsid w:val="00B02FD2"/>
    <w:rsid w:val="00B04D5D"/>
    <w:rsid w:val="00B04F0D"/>
    <w:rsid w:val="00B054D8"/>
    <w:rsid w:val="00B06039"/>
    <w:rsid w:val="00B06B5D"/>
    <w:rsid w:val="00B11AEA"/>
    <w:rsid w:val="00B11C3E"/>
    <w:rsid w:val="00B11DFD"/>
    <w:rsid w:val="00B12B78"/>
    <w:rsid w:val="00B133F1"/>
    <w:rsid w:val="00B1375C"/>
    <w:rsid w:val="00B147FC"/>
    <w:rsid w:val="00B160AC"/>
    <w:rsid w:val="00B17DA6"/>
    <w:rsid w:val="00B2232D"/>
    <w:rsid w:val="00B22688"/>
    <w:rsid w:val="00B227F7"/>
    <w:rsid w:val="00B2366B"/>
    <w:rsid w:val="00B23992"/>
    <w:rsid w:val="00B24969"/>
    <w:rsid w:val="00B26476"/>
    <w:rsid w:val="00B264E4"/>
    <w:rsid w:val="00B27C76"/>
    <w:rsid w:val="00B30A20"/>
    <w:rsid w:val="00B31DC3"/>
    <w:rsid w:val="00B32474"/>
    <w:rsid w:val="00B32DBF"/>
    <w:rsid w:val="00B33478"/>
    <w:rsid w:val="00B33B41"/>
    <w:rsid w:val="00B4099C"/>
    <w:rsid w:val="00B40CFF"/>
    <w:rsid w:val="00B422DB"/>
    <w:rsid w:val="00B42E2D"/>
    <w:rsid w:val="00B42E6A"/>
    <w:rsid w:val="00B42ED8"/>
    <w:rsid w:val="00B43640"/>
    <w:rsid w:val="00B45EBC"/>
    <w:rsid w:val="00B4785A"/>
    <w:rsid w:val="00B5016A"/>
    <w:rsid w:val="00B504A6"/>
    <w:rsid w:val="00B50732"/>
    <w:rsid w:val="00B50ACC"/>
    <w:rsid w:val="00B51969"/>
    <w:rsid w:val="00B522EC"/>
    <w:rsid w:val="00B53002"/>
    <w:rsid w:val="00B55806"/>
    <w:rsid w:val="00B55D05"/>
    <w:rsid w:val="00B570FC"/>
    <w:rsid w:val="00B5775D"/>
    <w:rsid w:val="00B61612"/>
    <w:rsid w:val="00B63C5D"/>
    <w:rsid w:val="00B6404D"/>
    <w:rsid w:val="00B642C7"/>
    <w:rsid w:val="00B65A8A"/>
    <w:rsid w:val="00B66DED"/>
    <w:rsid w:val="00B6772F"/>
    <w:rsid w:val="00B67AB3"/>
    <w:rsid w:val="00B67C1F"/>
    <w:rsid w:val="00B70A7C"/>
    <w:rsid w:val="00B70D2D"/>
    <w:rsid w:val="00B70E34"/>
    <w:rsid w:val="00B721EF"/>
    <w:rsid w:val="00B73532"/>
    <w:rsid w:val="00B736BE"/>
    <w:rsid w:val="00B74036"/>
    <w:rsid w:val="00B745CD"/>
    <w:rsid w:val="00B75175"/>
    <w:rsid w:val="00B760ED"/>
    <w:rsid w:val="00B80895"/>
    <w:rsid w:val="00B80F2E"/>
    <w:rsid w:val="00B83D4E"/>
    <w:rsid w:val="00B85215"/>
    <w:rsid w:val="00B85702"/>
    <w:rsid w:val="00B878A2"/>
    <w:rsid w:val="00B9026B"/>
    <w:rsid w:val="00B90B72"/>
    <w:rsid w:val="00B90F2B"/>
    <w:rsid w:val="00B92324"/>
    <w:rsid w:val="00B9288C"/>
    <w:rsid w:val="00B92E44"/>
    <w:rsid w:val="00B94395"/>
    <w:rsid w:val="00B948F4"/>
    <w:rsid w:val="00B94B8C"/>
    <w:rsid w:val="00B94C54"/>
    <w:rsid w:val="00B95437"/>
    <w:rsid w:val="00B955A9"/>
    <w:rsid w:val="00B958C2"/>
    <w:rsid w:val="00B96AF3"/>
    <w:rsid w:val="00B97667"/>
    <w:rsid w:val="00BA0550"/>
    <w:rsid w:val="00BA0DFC"/>
    <w:rsid w:val="00BA17C5"/>
    <w:rsid w:val="00BA2096"/>
    <w:rsid w:val="00BA220F"/>
    <w:rsid w:val="00BA3601"/>
    <w:rsid w:val="00BA387A"/>
    <w:rsid w:val="00BA38E7"/>
    <w:rsid w:val="00BA40C1"/>
    <w:rsid w:val="00BA485F"/>
    <w:rsid w:val="00BA6E89"/>
    <w:rsid w:val="00BB0091"/>
    <w:rsid w:val="00BB1DFD"/>
    <w:rsid w:val="00BB2352"/>
    <w:rsid w:val="00BB2AE2"/>
    <w:rsid w:val="00BB30F3"/>
    <w:rsid w:val="00BB4A5C"/>
    <w:rsid w:val="00BB616F"/>
    <w:rsid w:val="00BB77AA"/>
    <w:rsid w:val="00BB7965"/>
    <w:rsid w:val="00BB7BE3"/>
    <w:rsid w:val="00BC0FC1"/>
    <w:rsid w:val="00BC1A2C"/>
    <w:rsid w:val="00BC1B15"/>
    <w:rsid w:val="00BC1FE7"/>
    <w:rsid w:val="00BC226A"/>
    <w:rsid w:val="00BC2452"/>
    <w:rsid w:val="00BC4BBF"/>
    <w:rsid w:val="00BC546F"/>
    <w:rsid w:val="00BC7996"/>
    <w:rsid w:val="00BD0403"/>
    <w:rsid w:val="00BD0F69"/>
    <w:rsid w:val="00BD18FF"/>
    <w:rsid w:val="00BD1E5A"/>
    <w:rsid w:val="00BD26C7"/>
    <w:rsid w:val="00BD26DA"/>
    <w:rsid w:val="00BD2A4B"/>
    <w:rsid w:val="00BD3A1E"/>
    <w:rsid w:val="00BD529E"/>
    <w:rsid w:val="00BD5A30"/>
    <w:rsid w:val="00BD5A3B"/>
    <w:rsid w:val="00BD5AB0"/>
    <w:rsid w:val="00BD6CB6"/>
    <w:rsid w:val="00BD6EC0"/>
    <w:rsid w:val="00BD711B"/>
    <w:rsid w:val="00BE065F"/>
    <w:rsid w:val="00BE0F4D"/>
    <w:rsid w:val="00BE23E8"/>
    <w:rsid w:val="00BE27F0"/>
    <w:rsid w:val="00BE2912"/>
    <w:rsid w:val="00BE50FC"/>
    <w:rsid w:val="00BE771F"/>
    <w:rsid w:val="00BE787E"/>
    <w:rsid w:val="00BE7B28"/>
    <w:rsid w:val="00BF040B"/>
    <w:rsid w:val="00BF08FF"/>
    <w:rsid w:val="00BF2101"/>
    <w:rsid w:val="00BF6907"/>
    <w:rsid w:val="00C00194"/>
    <w:rsid w:val="00C011C8"/>
    <w:rsid w:val="00C01BBE"/>
    <w:rsid w:val="00C01F93"/>
    <w:rsid w:val="00C03489"/>
    <w:rsid w:val="00C037BF"/>
    <w:rsid w:val="00C041A6"/>
    <w:rsid w:val="00C04586"/>
    <w:rsid w:val="00C04DD6"/>
    <w:rsid w:val="00C051A7"/>
    <w:rsid w:val="00C0581B"/>
    <w:rsid w:val="00C0616C"/>
    <w:rsid w:val="00C0658C"/>
    <w:rsid w:val="00C07B0E"/>
    <w:rsid w:val="00C10946"/>
    <w:rsid w:val="00C11A6B"/>
    <w:rsid w:val="00C12167"/>
    <w:rsid w:val="00C14CEA"/>
    <w:rsid w:val="00C15EBC"/>
    <w:rsid w:val="00C16079"/>
    <w:rsid w:val="00C16588"/>
    <w:rsid w:val="00C16C44"/>
    <w:rsid w:val="00C17B7D"/>
    <w:rsid w:val="00C21DD7"/>
    <w:rsid w:val="00C22025"/>
    <w:rsid w:val="00C22439"/>
    <w:rsid w:val="00C22A37"/>
    <w:rsid w:val="00C22BEB"/>
    <w:rsid w:val="00C23D4E"/>
    <w:rsid w:val="00C2453A"/>
    <w:rsid w:val="00C2455A"/>
    <w:rsid w:val="00C24F38"/>
    <w:rsid w:val="00C24FB1"/>
    <w:rsid w:val="00C26ABF"/>
    <w:rsid w:val="00C26F5D"/>
    <w:rsid w:val="00C273F0"/>
    <w:rsid w:val="00C31027"/>
    <w:rsid w:val="00C31136"/>
    <w:rsid w:val="00C32641"/>
    <w:rsid w:val="00C32835"/>
    <w:rsid w:val="00C33057"/>
    <w:rsid w:val="00C330F6"/>
    <w:rsid w:val="00C33541"/>
    <w:rsid w:val="00C34F55"/>
    <w:rsid w:val="00C350B1"/>
    <w:rsid w:val="00C35FE7"/>
    <w:rsid w:val="00C36CFB"/>
    <w:rsid w:val="00C36F71"/>
    <w:rsid w:val="00C42B60"/>
    <w:rsid w:val="00C43219"/>
    <w:rsid w:val="00C43241"/>
    <w:rsid w:val="00C44D9D"/>
    <w:rsid w:val="00C44EFD"/>
    <w:rsid w:val="00C460A0"/>
    <w:rsid w:val="00C47060"/>
    <w:rsid w:val="00C47782"/>
    <w:rsid w:val="00C50D1A"/>
    <w:rsid w:val="00C5153F"/>
    <w:rsid w:val="00C53392"/>
    <w:rsid w:val="00C5392C"/>
    <w:rsid w:val="00C54828"/>
    <w:rsid w:val="00C55777"/>
    <w:rsid w:val="00C55B58"/>
    <w:rsid w:val="00C55C87"/>
    <w:rsid w:val="00C560A4"/>
    <w:rsid w:val="00C56234"/>
    <w:rsid w:val="00C56F81"/>
    <w:rsid w:val="00C573B9"/>
    <w:rsid w:val="00C6014C"/>
    <w:rsid w:val="00C607C6"/>
    <w:rsid w:val="00C609B6"/>
    <w:rsid w:val="00C60E68"/>
    <w:rsid w:val="00C60FE1"/>
    <w:rsid w:val="00C6242B"/>
    <w:rsid w:val="00C62433"/>
    <w:rsid w:val="00C62735"/>
    <w:rsid w:val="00C651D5"/>
    <w:rsid w:val="00C65238"/>
    <w:rsid w:val="00C66254"/>
    <w:rsid w:val="00C668E8"/>
    <w:rsid w:val="00C66C69"/>
    <w:rsid w:val="00C67873"/>
    <w:rsid w:val="00C7062B"/>
    <w:rsid w:val="00C71990"/>
    <w:rsid w:val="00C71B43"/>
    <w:rsid w:val="00C73039"/>
    <w:rsid w:val="00C7348E"/>
    <w:rsid w:val="00C75199"/>
    <w:rsid w:val="00C752DB"/>
    <w:rsid w:val="00C77E17"/>
    <w:rsid w:val="00C77F04"/>
    <w:rsid w:val="00C818EC"/>
    <w:rsid w:val="00C81B4C"/>
    <w:rsid w:val="00C81E18"/>
    <w:rsid w:val="00C8213B"/>
    <w:rsid w:val="00C82550"/>
    <w:rsid w:val="00C843DE"/>
    <w:rsid w:val="00C866CB"/>
    <w:rsid w:val="00C86CF9"/>
    <w:rsid w:val="00C878EF"/>
    <w:rsid w:val="00C900A8"/>
    <w:rsid w:val="00C900D5"/>
    <w:rsid w:val="00C90755"/>
    <w:rsid w:val="00C90BB5"/>
    <w:rsid w:val="00C90BC3"/>
    <w:rsid w:val="00C91DAE"/>
    <w:rsid w:val="00C9259E"/>
    <w:rsid w:val="00C92F52"/>
    <w:rsid w:val="00C939BD"/>
    <w:rsid w:val="00C93C4C"/>
    <w:rsid w:val="00C951F3"/>
    <w:rsid w:val="00C95380"/>
    <w:rsid w:val="00C95477"/>
    <w:rsid w:val="00C9580E"/>
    <w:rsid w:val="00C95865"/>
    <w:rsid w:val="00C96312"/>
    <w:rsid w:val="00C96554"/>
    <w:rsid w:val="00C97012"/>
    <w:rsid w:val="00C9723E"/>
    <w:rsid w:val="00C97803"/>
    <w:rsid w:val="00CA102F"/>
    <w:rsid w:val="00CA1328"/>
    <w:rsid w:val="00CA2BF6"/>
    <w:rsid w:val="00CA2F76"/>
    <w:rsid w:val="00CA3106"/>
    <w:rsid w:val="00CA33E4"/>
    <w:rsid w:val="00CA5874"/>
    <w:rsid w:val="00CA5EB5"/>
    <w:rsid w:val="00CA6302"/>
    <w:rsid w:val="00CB004E"/>
    <w:rsid w:val="00CB1FFE"/>
    <w:rsid w:val="00CB20C2"/>
    <w:rsid w:val="00CB3B86"/>
    <w:rsid w:val="00CB41E6"/>
    <w:rsid w:val="00CB44D5"/>
    <w:rsid w:val="00CB4FEA"/>
    <w:rsid w:val="00CB5893"/>
    <w:rsid w:val="00CB5A6C"/>
    <w:rsid w:val="00CB5E15"/>
    <w:rsid w:val="00CB68EB"/>
    <w:rsid w:val="00CB721B"/>
    <w:rsid w:val="00CC08C6"/>
    <w:rsid w:val="00CC0AEA"/>
    <w:rsid w:val="00CC1B58"/>
    <w:rsid w:val="00CC2254"/>
    <w:rsid w:val="00CC247B"/>
    <w:rsid w:val="00CC3810"/>
    <w:rsid w:val="00CC47AA"/>
    <w:rsid w:val="00CC4A8B"/>
    <w:rsid w:val="00CC5FBD"/>
    <w:rsid w:val="00CC6885"/>
    <w:rsid w:val="00CC732A"/>
    <w:rsid w:val="00CD01B9"/>
    <w:rsid w:val="00CD1CCE"/>
    <w:rsid w:val="00CD2075"/>
    <w:rsid w:val="00CD30BE"/>
    <w:rsid w:val="00CD30D9"/>
    <w:rsid w:val="00CD4294"/>
    <w:rsid w:val="00CD5AE3"/>
    <w:rsid w:val="00CD5F4F"/>
    <w:rsid w:val="00CD63D4"/>
    <w:rsid w:val="00CD731B"/>
    <w:rsid w:val="00CD7FFC"/>
    <w:rsid w:val="00CE0589"/>
    <w:rsid w:val="00CE1409"/>
    <w:rsid w:val="00CE158E"/>
    <w:rsid w:val="00CE214D"/>
    <w:rsid w:val="00CE24F7"/>
    <w:rsid w:val="00CE2C21"/>
    <w:rsid w:val="00CE4557"/>
    <w:rsid w:val="00CE5014"/>
    <w:rsid w:val="00CE5525"/>
    <w:rsid w:val="00CE55C9"/>
    <w:rsid w:val="00CE57CC"/>
    <w:rsid w:val="00CE58B7"/>
    <w:rsid w:val="00CE5CDA"/>
    <w:rsid w:val="00CE6140"/>
    <w:rsid w:val="00CF07E7"/>
    <w:rsid w:val="00CF1BAF"/>
    <w:rsid w:val="00CF273D"/>
    <w:rsid w:val="00CF39FB"/>
    <w:rsid w:val="00CF4479"/>
    <w:rsid w:val="00CF4B39"/>
    <w:rsid w:val="00CF55C9"/>
    <w:rsid w:val="00CF57DD"/>
    <w:rsid w:val="00CF5CFE"/>
    <w:rsid w:val="00CF5F5D"/>
    <w:rsid w:val="00CF6545"/>
    <w:rsid w:val="00CF7FE8"/>
    <w:rsid w:val="00D00793"/>
    <w:rsid w:val="00D00C5A"/>
    <w:rsid w:val="00D01308"/>
    <w:rsid w:val="00D02E6C"/>
    <w:rsid w:val="00D02E74"/>
    <w:rsid w:val="00D03453"/>
    <w:rsid w:val="00D03D70"/>
    <w:rsid w:val="00D04EB2"/>
    <w:rsid w:val="00D059B0"/>
    <w:rsid w:val="00D10043"/>
    <w:rsid w:val="00D10EAD"/>
    <w:rsid w:val="00D1143C"/>
    <w:rsid w:val="00D128C7"/>
    <w:rsid w:val="00D1290E"/>
    <w:rsid w:val="00D14B37"/>
    <w:rsid w:val="00D1544E"/>
    <w:rsid w:val="00D15913"/>
    <w:rsid w:val="00D15BE5"/>
    <w:rsid w:val="00D15DBC"/>
    <w:rsid w:val="00D15FCA"/>
    <w:rsid w:val="00D16554"/>
    <w:rsid w:val="00D16D51"/>
    <w:rsid w:val="00D16FE1"/>
    <w:rsid w:val="00D170A6"/>
    <w:rsid w:val="00D174C9"/>
    <w:rsid w:val="00D175CF"/>
    <w:rsid w:val="00D17AAB"/>
    <w:rsid w:val="00D20383"/>
    <w:rsid w:val="00D204A1"/>
    <w:rsid w:val="00D215AE"/>
    <w:rsid w:val="00D21DE5"/>
    <w:rsid w:val="00D22372"/>
    <w:rsid w:val="00D22509"/>
    <w:rsid w:val="00D23A68"/>
    <w:rsid w:val="00D266F9"/>
    <w:rsid w:val="00D2731A"/>
    <w:rsid w:val="00D3074E"/>
    <w:rsid w:val="00D31ACA"/>
    <w:rsid w:val="00D31F5C"/>
    <w:rsid w:val="00D323FD"/>
    <w:rsid w:val="00D332A9"/>
    <w:rsid w:val="00D33973"/>
    <w:rsid w:val="00D33E94"/>
    <w:rsid w:val="00D34336"/>
    <w:rsid w:val="00D35F4D"/>
    <w:rsid w:val="00D370DD"/>
    <w:rsid w:val="00D37B21"/>
    <w:rsid w:val="00D4184B"/>
    <w:rsid w:val="00D41D54"/>
    <w:rsid w:val="00D41E41"/>
    <w:rsid w:val="00D425E9"/>
    <w:rsid w:val="00D42A82"/>
    <w:rsid w:val="00D43D44"/>
    <w:rsid w:val="00D44AA1"/>
    <w:rsid w:val="00D46452"/>
    <w:rsid w:val="00D46BA6"/>
    <w:rsid w:val="00D46E99"/>
    <w:rsid w:val="00D50855"/>
    <w:rsid w:val="00D515C6"/>
    <w:rsid w:val="00D518F8"/>
    <w:rsid w:val="00D54E3C"/>
    <w:rsid w:val="00D54EB2"/>
    <w:rsid w:val="00D552B1"/>
    <w:rsid w:val="00D55514"/>
    <w:rsid w:val="00D55A02"/>
    <w:rsid w:val="00D55F72"/>
    <w:rsid w:val="00D609FA"/>
    <w:rsid w:val="00D610A2"/>
    <w:rsid w:val="00D61356"/>
    <w:rsid w:val="00D61868"/>
    <w:rsid w:val="00D61EBA"/>
    <w:rsid w:val="00D62BE2"/>
    <w:rsid w:val="00D6365D"/>
    <w:rsid w:val="00D66316"/>
    <w:rsid w:val="00D67BE3"/>
    <w:rsid w:val="00D70FBF"/>
    <w:rsid w:val="00D7269C"/>
    <w:rsid w:val="00D72C4B"/>
    <w:rsid w:val="00D74055"/>
    <w:rsid w:val="00D741A2"/>
    <w:rsid w:val="00D74816"/>
    <w:rsid w:val="00D74CAE"/>
    <w:rsid w:val="00D75F1B"/>
    <w:rsid w:val="00D7683A"/>
    <w:rsid w:val="00D774B6"/>
    <w:rsid w:val="00D8045D"/>
    <w:rsid w:val="00D808FF"/>
    <w:rsid w:val="00D81CE9"/>
    <w:rsid w:val="00D82BD4"/>
    <w:rsid w:val="00D82D17"/>
    <w:rsid w:val="00D8417B"/>
    <w:rsid w:val="00D8580D"/>
    <w:rsid w:val="00D86BD4"/>
    <w:rsid w:val="00D8782C"/>
    <w:rsid w:val="00D902AE"/>
    <w:rsid w:val="00D90A1D"/>
    <w:rsid w:val="00D91800"/>
    <w:rsid w:val="00D93806"/>
    <w:rsid w:val="00D952A2"/>
    <w:rsid w:val="00D96D82"/>
    <w:rsid w:val="00DA02E4"/>
    <w:rsid w:val="00DA05E0"/>
    <w:rsid w:val="00DA2FE3"/>
    <w:rsid w:val="00DA327B"/>
    <w:rsid w:val="00DA4064"/>
    <w:rsid w:val="00DA685E"/>
    <w:rsid w:val="00DA6C4B"/>
    <w:rsid w:val="00DA725B"/>
    <w:rsid w:val="00DA74F2"/>
    <w:rsid w:val="00DB19DD"/>
    <w:rsid w:val="00DB37C7"/>
    <w:rsid w:val="00DB419C"/>
    <w:rsid w:val="00DB4916"/>
    <w:rsid w:val="00DB4BC1"/>
    <w:rsid w:val="00DB7831"/>
    <w:rsid w:val="00DC1127"/>
    <w:rsid w:val="00DC25FF"/>
    <w:rsid w:val="00DC2854"/>
    <w:rsid w:val="00DC2F3A"/>
    <w:rsid w:val="00DC30A9"/>
    <w:rsid w:val="00DC336A"/>
    <w:rsid w:val="00DC3871"/>
    <w:rsid w:val="00DC3B7D"/>
    <w:rsid w:val="00DC4258"/>
    <w:rsid w:val="00DD0010"/>
    <w:rsid w:val="00DD1FE2"/>
    <w:rsid w:val="00DD3D58"/>
    <w:rsid w:val="00DD4179"/>
    <w:rsid w:val="00DD4CF2"/>
    <w:rsid w:val="00DD5D52"/>
    <w:rsid w:val="00DD6C49"/>
    <w:rsid w:val="00DD6E5A"/>
    <w:rsid w:val="00DD75A1"/>
    <w:rsid w:val="00DD75A5"/>
    <w:rsid w:val="00DD77E7"/>
    <w:rsid w:val="00DD7CDF"/>
    <w:rsid w:val="00DE04DA"/>
    <w:rsid w:val="00DE0A10"/>
    <w:rsid w:val="00DE2204"/>
    <w:rsid w:val="00DE2B04"/>
    <w:rsid w:val="00DE2B1D"/>
    <w:rsid w:val="00DE3999"/>
    <w:rsid w:val="00DE4D3E"/>
    <w:rsid w:val="00DE4EF1"/>
    <w:rsid w:val="00DE61CC"/>
    <w:rsid w:val="00DE6587"/>
    <w:rsid w:val="00DF079F"/>
    <w:rsid w:val="00DF0E81"/>
    <w:rsid w:val="00DF1DF8"/>
    <w:rsid w:val="00DF2B99"/>
    <w:rsid w:val="00DF3590"/>
    <w:rsid w:val="00DF36BF"/>
    <w:rsid w:val="00DF39C8"/>
    <w:rsid w:val="00DF3DEC"/>
    <w:rsid w:val="00DF62B6"/>
    <w:rsid w:val="00DF693E"/>
    <w:rsid w:val="00E01157"/>
    <w:rsid w:val="00E02968"/>
    <w:rsid w:val="00E03AF1"/>
    <w:rsid w:val="00E03F6E"/>
    <w:rsid w:val="00E06B2D"/>
    <w:rsid w:val="00E07761"/>
    <w:rsid w:val="00E07A98"/>
    <w:rsid w:val="00E100DB"/>
    <w:rsid w:val="00E10219"/>
    <w:rsid w:val="00E1036A"/>
    <w:rsid w:val="00E10A09"/>
    <w:rsid w:val="00E10D64"/>
    <w:rsid w:val="00E1106E"/>
    <w:rsid w:val="00E11BEA"/>
    <w:rsid w:val="00E13088"/>
    <w:rsid w:val="00E1381D"/>
    <w:rsid w:val="00E13F43"/>
    <w:rsid w:val="00E15D7F"/>
    <w:rsid w:val="00E16257"/>
    <w:rsid w:val="00E164EC"/>
    <w:rsid w:val="00E16C53"/>
    <w:rsid w:val="00E16E5A"/>
    <w:rsid w:val="00E1797B"/>
    <w:rsid w:val="00E17A8D"/>
    <w:rsid w:val="00E200FC"/>
    <w:rsid w:val="00E203EF"/>
    <w:rsid w:val="00E20BE9"/>
    <w:rsid w:val="00E220D1"/>
    <w:rsid w:val="00E2279D"/>
    <w:rsid w:val="00E22F17"/>
    <w:rsid w:val="00E233D9"/>
    <w:rsid w:val="00E25930"/>
    <w:rsid w:val="00E259F6"/>
    <w:rsid w:val="00E261A2"/>
    <w:rsid w:val="00E2714A"/>
    <w:rsid w:val="00E2769F"/>
    <w:rsid w:val="00E27C89"/>
    <w:rsid w:val="00E30E06"/>
    <w:rsid w:val="00E31134"/>
    <w:rsid w:val="00E344BF"/>
    <w:rsid w:val="00E35C85"/>
    <w:rsid w:val="00E36929"/>
    <w:rsid w:val="00E36996"/>
    <w:rsid w:val="00E37230"/>
    <w:rsid w:val="00E37797"/>
    <w:rsid w:val="00E4020F"/>
    <w:rsid w:val="00E413B9"/>
    <w:rsid w:val="00E4145B"/>
    <w:rsid w:val="00E42431"/>
    <w:rsid w:val="00E437B8"/>
    <w:rsid w:val="00E43DA5"/>
    <w:rsid w:val="00E44351"/>
    <w:rsid w:val="00E44EF0"/>
    <w:rsid w:val="00E454F6"/>
    <w:rsid w:val="00E45AC7"/>
    <w:rsid w:val="00E45CC5"/>
    <w:rsid w:val="00E47460"/>
    <w:rsid w:val="00E50512"/>
    <w:rsid w:val="00E50736"/>
    <w:rsid w:val="00E50764"/>
    <w:rsid w:val="00E53209"/>
    <w:rsid w:val="00E5345C"/>
    <w:rsid w:val="00E53BB6"/>
    <w:rsid w:val="00E54FEF"/>
    <w:rsid w:val="00E56480"/>
    <w:rsid w:val="00E56C5B"/>
    <w:rsid w:val="00E60362"/>
    <w:rsid w:val="00E60698"/>
    <w:rsid w:val="00E60699"/>
    <w:rsid w:val="00E631FD"/>
    <w:rsid w:val="00E63474"/>
    <w:rsid w:val="00E6436E"/>
    <w:rsid w:val="00E645B7"/>
    <w:rsid w:val="00E64638"/>
    <w:rsid w:val="00E65183"/>
    <w:rsid w:val="00E65B1F"/>
    <w:rsid w:val="00E65D7E"/>
    <w:rsid w:val="00E660F2"/>
    <w:rsid w:val="00E66EC8"/>
    <w:rsid w:val="00E6703C"/>
    <w:rsid w:val="00E67489"/>
    <w:rsid w:val="00E67647"/>
    <w:rsid w:val="00E67BC0"/>
    <w:rsid w:val="00E70349"/>
    <w:rsid w:val="00E7051D"/>
    <w:rsid w:val="00E706F8"/>
    <w:rsid w:val="00E709B5"/>
    <w:rsid w:val="00E71D2E"/>
    <w:rsid w:val="00E75216"/>
    <w:rsid w:val="00E756F1"/>
    <w:rsid w:val="00E75D58"/>
    <w:rsid w:val="00E8075E"/>
    <w:rsid w:val="00E80D65"/>
    <w:rsid w:val="00E825C4"/>
    <w:rsid w:val="00E8320C"/>
    <w:rsid w:val="00E838B6"/>
    <w:rsid w:val="00E83C17"/>
    <w:rsid w:val="00E83FFC"/>
    <w:rsid w:val="00E84CB8"/>
    <w:rsid w:val="00E84EA2"/>
    <w:rsid w:val="00E86821"/>
    <w:rsid w:val="00E869D1"/>
    <w:rsid w:val="00E90CE8"/>
    <w:rsid w:val="00E91115"/>
    <w:rsid w:val="00E925A1"/>
    <w:rsid w:val="00E92C3C"/>
    <w:rsid w:val="00E92FD0"/>
    <w:rsid w:val="00E957CC"/>
    <w:rsid w:val="00E9636E"/>
    <w:rsid w:val="00E96BB6"/>
    <w:rsid w:val="00E97355"/>
    <w:rsid w:val="00E9749F"/>
    <w:rsid w:val="00E975C2"/>
    <w:rsid w:val="00E97D2D"/>
    <w:rsid w:val="00EA184F"/>
    <w:rsid w:val="00EA4B52"/>
    <w:rsid w:val="00EA5C31"/>
    <w:rsid w:val="00EA5CDC"/>
    <w:rsid w:val="00EA6358"/>
    <w:rsid w:val="00EA67A5"/>
    <w:rsid w:val="00EA7DEC"/>
    <w:rsid w:val="00EB07E4"/>
    <w:rsid w:val="00EB23E3"/>
    <w:rsid w:val="00EB2F4E"/>
    <w:rsid w:val="00EB3420"/>
    <w:rsid w:val="00EB3726"/>
    <w:rsid w:val="00EB3832"/>
    <w:rsid w:val="00EB3AEF"/>
    <w:rsid w:val="00EB449A"/>
    <w:rsid w:val="00EB493A"/>
    <w:rsid w:val="00EB4D7B"/>
    <w:rsid w:val="00EB4E1D"/>
    <w:rsid w:val="00EB51A9"/>
    <w:rsid w:val="00EB6386"/>
    <w:rsid w:val="00EB7690"/>
    <w:rsid w:val="00EC02EF"/>
    <w:rsid w:val="00EC10BF"/>
    <w:rsid w:val="00EC330F"/>
    <w:rsid w:val="00EC395D"/>
    <w:rsid w:val="00EC4756"/>
    <w:rsid w:val="00EC6C60"/>
    <w:rsid w:val="00EC70C3"/>
    <w:rsid w:val="00EC7B96"/>
    <w:rsid w:val="00ED0067"/>
    <w:rsid w:val="00ED01D3"/>
    <w:rsid w:val="00ED11F0"/>
    <w:rsid w:val="00ED15FC"/>
    <w:rsid w:val="00ED162B"/>
    <w:rsid w:val="00ED1872"/>
    <w:rsid w:val="00ED1DFF"/>
    <w:rsid w:val="00ED35E4"/>
    <w:rsid w:val="00ED36AA"/>
    <w:rsid w:val="00ED41A6"/>
    <w:rsid w:val="00ED5170"/>
    <w:rsid w:val="00ED5B87"/>
    <w:rsid w:val="00ED6560"/>
    <w:rsid w:val="00ED7344"/>
    <w:rsid w:val="00EE1639"/>
    <w:rsid w:val="00EE2576"/>
    <w:rsid w:val="00EE2CA3"/>
    <w:rsid w:val="00EE3407"/>
    <w:rsid w:val="00EE3D19"/>
    <w:rsid w:val="00EE4299"/>
    <w:rsid w:val="00EE5D03"/>
    <w:rsid w:val="00EE6517"/>
    <w:rsid w:val="00EE6DD1"/>
    <w:rsid w:val="00EE71EB"/>
    <w:rsid w:val="00EE79C8"/>
    <w:rsid w:val="00EE7C21"/>
    <w:rsid w:val="00EF0565"/>
    <w:rsid w:val="00EF21C5"/>
    <w:rsid w:val="00EF2BBE"/>
    <w:rsid w:val="00EF4839"/>
    <w:rsid w:val="00EF4CD8"/>
    <w:rsid w:val="00EF5A51"/>
    <w:rsid w:val="00EF64B0"/>
    <w:rsid w:val="00EF7B60"/>
    <w:rsid w:val="00F00112"/>
    <w:rsid w:val="00F01344"/>
    <w:rsid w:val="00F01604"/>
    <w:rsid w:val="00F01706"/>
    <w:rsid w:val="00F01AFA"/>
    <w:rsid w:val="00F0362C"/>
    <w:rsid w:val="00F03AC4"/>
    <w:rsid w:val="00F04F6B"/>
    <w:rsid w:val="00F103F2"/>
    <w:rsid w:val="00F11454"/>
    <w:rsid w:val="00F12475"/>
    <w:rsid w:val="00F125B5"/>
    <w:rsid w:val="00F12809"/>
    <w:rsid w:val="00F13985"/>
    <w:rsid w:val="00F1403D"/>
    <w:rsid w:val="00F14641"/>
    <w:rsid w:val="00F15899"/>
    <w:rsid w:val="00F16D65"/>
    <w:rsid w:val="00F17905"/>
    <w:rsid w:val="00F202A9"/>
    <w:rsid w:val="00F20808"/>
    <w:rsid w:val="00F211AC"/>
    <w:rsid w:val="00F220C1"/>
    <w:rsid w:val="00F22CE3"/>
    <w:rsid w:val="00F22F7E"/>
    <w:rsid w:val="00F23AF8"/>
    <w:rsid w:val="00F2475D"/>
    <w:rsid w:val="00F24D54"/>
    <w:rsid w:val="00F2530A"/>
    <w:rsid w:val="00F25A26"/>
    <w:rsid w:val="00F2647B"/>
    <w:rsid w:val="00F26492"/>
    <w:rsid w:val="00F26D52"/>
    <w:rsid w:val="00F2719E"/>
    <w:rsid w:val="00F27711"/>
    <w:rsid w:val="00F309E3"/>
    <w:rsid w:val="00F31E14"/>
    <w:rsid w:val="00F31FAD"/>
    <w:rsid w:val="00F3210D"/>
    <w:rsid w:val="00F328A9"/>
    <w:rsid w:val="00F33886"/>
    <w:rsid w:val="00F34579"/>
    <w:rsid w:val="00F37C75"/>
    <w:rsid w:val="00F4011D"/>
    <w:rsid w:val="00F409FC"/>
    <w:rsid w:val="00F40AFB"/>
    <w:rsid w:val="00F4225F"/>
    <w:rsid w:val="00F4251E"/>
    <w:rsid w:val="00F42BD7"/>
    <w:rsid w:val="00F4334A"/>
    <w:rsid w:val="00F45668"/>
    <w:rsid w:val="00F4616C"/>
    <w:rsid w:val="00F46800"/>
    <w:rsid w:val="00F46D57"/>
    <w:rsid w:val="00F4756A"/>
    <w:rsid w:val="00F50579"/>
    <w:rsid w:val="00F50DDD"/>
    <w:rsid w:val="00F50E2D"/>
    <w:rsid w:val="00F50EC3"/>
    <w:rsid w:val="00F510FE"/>
    <w:rsid w:val="00F52020"/>
    <w:rsid w:val="00F5217C"/>
    <w:rsid w:val="00F521D8"/>
    <w:rsid w:val="00F53155"/>
    <w:rsid w:val="00F536EE"/>
    <w:rsid w:val="00F539F0"/>
    <w:rsid w:val="00F53DC4"/>
    <w:rsid w:val="00F53EEF"/>
    <w:rsid w:val="00F541D4"/>
    <w:rsid w:val="00F5699F"/>
    <w:rsid w:val="00F56C41"/>
    <w:rsid w:val="00F56E82"/>
    <w:rsid w:val="00F572AB"/>
    <w:rsid w:val="00F573FD"/>
    <w:rsid w:val="00F57456"/>
    <w:rsid w:val="00F57DFB"/>
    <w:rsid w:val="00F60984"/>
    <w:rsid w:val="00F64EF3"/>
    <w:rsid w:val="00F661ED"/>
    <w:rsid w:val="00F67646"/>
    <w:rsid w:val="00F67A0F"/>
    <w:rsid w:val="00F704CF"/>
    <w:rsid w:val="00F70B18"/>
    <w:rsid w:val="00F71D92"/>
    <w:rsid w:val="00F747E6"/>
    <w:rsid w:val="00F75F02"/>
    <w:rsid w:val="00F7608B"/>
    <w:rsid w:val="00F76756"/>
    <w:rsid w:val="00F77E51"/>
    <w:rsid w:val="00F81498"/>
    <w:rsid w:val="00F815F4"/>
    <w:rsid w:val="00F831F2"/>
    <w:rsid w:val="00F84DCF"/>
    <w:rsid w:val="00F8645A"/>
    <w:rsid w:val="00F87C39"/>
    <w:rsid w:val="00F904E4"/>
    <w:rsid w:val="00F9086A"/>
    <w:rsid w:val="00F911C6"/>
    <w:rsid w:val="00F918CE"/>
    <w:rsid w:val="00F91C79"/>
    <w:rsid w:val="00F93055"/>
    <w:rsid w:val="00F93F62"/>
    <w:rsid w:val="00F941A2"/>
    <w:rsid w:val="00F945AD"/>
    <w:rsid w:val="00F9484D"/>
    <w:rsid w:val="00F9485E"/>
    <w:rsid w:val="00F94BF3"/>
    <w:rsid w:val="00F94FEA"/>
    <w:rsid w:val="00F952FD"/>
    <w:rsid w:val="00FA1B7C"/>
    <w:rsid w:val="00FA2653"/>
    <w:rsid w:val="00FA2F4C"/>
    <w:rsid w:val="00FA3281"/>
    <w:rsid w:val="00FA502F"/>
    <w:rsid w:val="00FA52DD"/>
    <w:rsid w:val="00FA6FFE"/>
    <w:rsid w:val="00FA71A2"/>
    <w:rsid w:val="00FA7B4C"/>
    <w:rsid w:val="00FA7E7F"/>
    <w:rsid w:val="00FB013F"/>
    <w:rsid w:val="00FB0E33"/>
    <w:rsid w:val="00FB1067"/>
    <w:rsid w:val="00FB113C"/>
    <w:rsid w:val="00FB3207"/>
    <w:rsid w:val="00FB3E6F"/>
    <w:rsid w:val="00FB4939"/>
    <w:rsid w:val="00FB4FDE"/>
    <w:rsid w:val="00FB549B"/>
    <w:rsid w:val="00FB64D3"/>
    <w:rsid w:val="00FB673D"/>
    <w:rsid w:val="00FC005E"/>
    <w:rsid w:val="00FC08BB"/>
    <w:rsid w:val="00FC0F71"/>
    <w:rsid w:val="00FC2391"/>
    <w:rsid w:val="00FC3298"/>
    <w:rsid w:val="00FC3781"/>
    <w:rsid w:val="00FC427E"/>
    <w:rsid w:val="00FC663D"/>
    <w:rsid w:val="00FC7676"/>
    <w:rsid w:val="00FD025B"/>
    <w:rsid w:val="00FD2D78"/>
    <w:rsid w:val="00FD56F3"/>
    <w:rsid w:val="00FD61B6"/>
    <w:rsid w:val="00FD6F32"/>
    <w:rsid w:val="00FE03DB"/>
    <w:rsid w:val="00FE040E"/>
    <w:rsid w:val="00FE1D4A"/>
    <w:rsid w:val="00FE29C8"/>
    <w:rsid w:val="00FE33C7"/>
    <w:rsid w:val="00FE3B46"/>
    <w:rsid w:val="00FE6025"/>
    <w:rsid w:val="00FE6378"/>
    <w:rsid w:val="00FE63AC"/>
    <w:rsid w:val="00FE6C7E"/>
    <w:rsid w:val="00FE725E"/>
    <w:rsid w:val="00FF0228"/>
    <w:rsid w:val="00FF0703"/>
    <w:rsid w:val="00FF2332"/>
    <w:rsid w:val="00FF319E"/>
    <w:rsid w:val="00FF3AC6"/>
    <w:rsid w:val="00FF4B11"/>
    <w:rsid w:val="00FF5AC3"/>
    <w:rsid w:val="00FF5CCD"/>
    <w:rsid w:val="00FF6496"/>
    <w:rsid w:val="00FF69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1CCB7F-C133-4036-9BF0-13289AA4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3200"/>
    <w:pPr>
      <w:jc w:val="both"/>
    </w:pPr>
    <w:rPr>
      <w:color w:val="FF0000"/>
      <w:sz w:val="22"/>
    </w:rPr>
  </w:style>
  <w:style w:type="paragraph" w:styleId="Naslov1">
    <w:name w:val="heading 1"/>
    <w:basedOn w:val="Navaden"/>
    <w:next w:val="Navaden"/>
    <w:link w:val="Naslov1Znak"/>
    <w:qFormat/>
    <w:rsid w:val="008E3200"/>
    <w:pPr>
      <w:keepNext/>
      <w:outlineLvl w:val="0"/>
    </w:pPr>
    <w:rPr>
      <w:b/>
      <w:color w:val="auto"/>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8E3200"/>
    <w:pPr>
      <w:tabs>
        <w:tab w:val="center" w:pos="4536"/>
        <w:tab w:val="right" w:pos="9072"/>
      </w:tabs>
    </w:pPr>
    <w:rPr>
      <w:color w:val="auto"/>
    </w:rPr>
  </w:style>
  <w:style w:type="paragraph" w:styleId="Telobesedila2">
    <w:name w:val="Body Text 2"/>
    <w:basedOn w:val="Navaden"/>
    <w:rsid w:val="008E3200"/>
    <w:rPr>
      <w:b/>
      <w:color w:val="auto"/>
    </w:rPr>
  </w:style>
  <w:style w:type="character" w:styleId="Hiperpovezava">
    <w:name w:val="Hyperlink"/>
    <w:basedOn w:val="Privzetapisavaodstavka"/>
    <w:rsid w:val="008E3200"/>
    <w:rPr>
      <w:color w:val="0000FF"/>
      <w:u w:val="single"/>
    </w:rPr>
  </w:style>
  <w:style w:type="paragraph" w:styleId="Glava">
    <w:name w:val="header"/>
    <w:basedOn w:val="Navaden"/>
    <w:link w:val="GlavaZnak"/>
    <w:uiPriority w:val="99"/>
    <w:rsid w:val="008E3200"/>
    <w:pPr>
      <w:tabs>
        <w:tab w:val="center" w:pos="4536"/>
        <w:tab w:val="right" w:pos="9072"/>
      </w:tabs>
    </w:pPr>
  </w:style>
  <w:style w:type="character" w:styleId="tevilkastrani">
    <w:name w:val="page number"/>
    <w:basedOn w:val="Privzetapisavaodstavka"/>
    <w:rsid w:val="008E3200"/>
  </w:style>
  <w:style w:type="character" w:styleId="Pripombasklic">
    <w:name w:val="annotation reference"/>
    <w:basedOn w:val="Privzetapisavaodstavka"/>
    <w:rsid w:val="009113C1"/>
    <w:rPr>
      <w:sz w:val="16"/>
      <w:szCs w:val="16"/>
    </w:rPr>
  </w:style>
  <w:style w:type="paragraph" w:styleId="Pripombabesedilo">
    <w:name w:val="annotation text"/>
    <w:basedOn w:val="Navaden"/>
    <w:link w:val="PripombabesediloZnak"/>
    <w:rsid w:val="009113C1"/>
    <w:rPr>
      <w:sz w:val="20"/>
    </w:rPr>
  </w:style>
  <w:style w:type="character" w:customStyle="1" w:styleId="PripombabesediloZnak">
    <w:name w:val="Pripomba – besedilo Znak"/>
    <w:basedOn w:val="Privzetapisavaodstavka"/>
    <w:link w:val="Pripombabesedilo"/>
    <w:rsid w:val="009113C1"/>
    <w:rPr>
      <w:color w:val="FF0000"/>
    </w:rPr>
  </w:style>
  <w:style w:type="paragraph" w:styleId="Zadevapripombe">
    <w:name w:val="annotation subject"/>
    <w:basedOn w:val="Pripombabesedilo"/>
    <w:next w:val="Pripombabesedilo"/>
    <w:link w:val="ZadevapripombeZnak"/>
    <w:rsid w:val="009113C1"/>
    <w:rPr>
      <w:b/>
      <w:bCs/>
    </w:rPr>
  </w:style>
  <w:style w:type="character" w:customStyle="1" w:styleId="ZadevapripombeZnak">
    <w:name w:val="Zadeva pripombe Znak"/>
    <w:basedOn w:val="PripombabesediloZnak"/>
    <w:link w:val="Zadevapripombe"/>
    <w:rsid w:val="009113C1"/>
    <w:rPr>
      <w:b/>
      <w:bCs/>
      <w:color w:val="FF0000"/>
    </w:rPr>
  </w:style>
  <w:style w:type="paragraph" w:styleId="Revizija">
    <w:name w:val="Revision"/>
    <w:hidden/>
    <w:uiPriority w:val="99"/>
    <w:semiHidden/>
    <w:rsid w:val="009113C1"/>
    <w:rPr>
      <w:color w:val="FF0000"/>
      <w:sz w:val="22"/>
    </w:rPr>
  </w:style>
  <w:style w:type="paragraph" w:styleId="Besedilooblaka">
    <w:name w:val="Balloon Text"/>
    <w:basedOn w:val="Navaden"/>
    <w:link w:val="BesedilooblakaZnak"/>
    <w:rsid w:val="009113C1"/>
    <w:rPr>
      <w:rFonts w:ascii="Tahoma" w:hAnsi="Tahoma" w:cs="Tahoma"/>
      <w:sz w:val="16"/>
      <w:szCs w:val="16"/>
    </w:rPr>
  </w:style>
  <w:style w:type="character" w:customStyle="1" w:styleId="BesedilooblakaZnak">
    <w:name w:val="Besedilo oblačka Znak"/>
    <w:basedOn w:val="Privzetapisavaodstavka"/>
    <w:link w:val="Besedilooblaka"/>
    <w:rsid w:val="009113C1"/>
    <w:rPr>
      <w:rFonts w:ascii="Tahoma" w:hAnsi="Tahoma" w:cs="Tahoma"/>
      <w:color w:val="FF0000"/>
      <w:sz w:val="16"/>
      <w:szCs w:val="16"/>
    </w:rPr>
  </w:style>
  <w:style w:type="paragraph" w:customStyle="1" w:styleId="Odstavek">
    <w:name w:val="Odstavek"/>
    <w:basedOn w:val="Navaden"/>
    <w:link w:val="OdstavekZnak"/>
    <w:qFormat/>
    <w:rsid w:val="006D343D"/>
    <w:pPr>
      <w:numPr>
        <w:numId w:val="11"/>
      </w:numPr>
      <w:spacing w:before="240"/>
    </w:pPr>
    <w:rPr>
      <w:color w:val="auto"/>
      <w:szCs w:val="22"/>
    </w:rPr>
  </w:style>
  <w:style w:type="character" w:customStyle="1" w:styleId="OdstavekZnak">
    <w:name w:val="Odstavek Znak"/>
    <w:basedOn w:val="Privzetapisavaodstavka"/>
    <w:link w:val="Odstavek"/>
    <w:rsid w:val="006D343D"/>
    <w:rPr>
      <w:sz w:val="22"/>
      <w:szCs w:val="22"/>
    </w:rPr>
  </w:style>
  <w:style w:type="paragraph" w:styleId="Odstavekseznama">
    <w:name w:val="List Paragraph"/>
    <w:basedOn w:val="Navaden"/>
    <w:uiPriority w:val="34"/>
    <w:qFormat/>
    <w:rsid w:val="00332412"/>
    <w:pPr>
      <w:ind w:left="708"/>
    </w:pPr>
  </w:style>
  <w:style w:type="paragraph" w:customStyle="1" w:styleId="len">
    <w:name w:val="Člen"/>
    <w:basedOn w:val="Navaden"/>
    <w:next w:val="Navaden"/>
    <w:link w:val="lenZnak"/>
    <w:qFormat/>
    <w:rsid w:val="00EF7B60"/>
    <w:pPr>
      <w:numPr>
        <w:numId w:val="3"/>
      </w:numPr>
      <w:spacing w:before="240"/>
      <w:jc w:val="center"/>
    </w:pPr>
    <w:rPr>
      <w:b/>
      <w:color w:val="auto"/>
      <w:szCs w:val="22"/>
    </w:rPr>
  </w:style>
  <w:style w:type="paragraph" w:customStyle="1" w:styleId="Odstavek-a">
    <w:name w:val="Odstavek - a"/>
    <w:aliases w:val="b,c"/>
    <w:basedOn w:val="Navaden"/>
    <w:rsid w:val="00EF7B60"/>
    <w:pPr>
      <w:numPr>
        <w:ilvl w:val="1"/>
        <w:numId w:val="3"/>
      </w:numPr>
      <w:spacing w:before="240"/>
    </w:pPr>
    <w:rPr>
      <w:color w:val="auto"/>
      <w:szCs w:val="22"/>
    </w:rPr>
  </w:style>
  <w:style w:type="character" w:customStyle="1" w:styleId="GlavaZnak">
    <w:name w:val="Glava Znak"/>
    <w:basedOn w:val="Privzetapisavaodstavka"/>
    <w:link w:val="Glava"/>
    <w:uiPriority w:val="99"/>
    <w:rsid w:val="00412573"/>
    <w:rPr>
      <w:color w:val="FF0000"/>
      <w:sz w:val="22"/>
    </w:rPr>
  </w:style>
  <w:style w:type="character" w:customStyle="1" w:styleId="lenZnak">
    <w:name w:val="Člen Znak"/>
    <w:link w:val="len"/>
    <w:rsid w:val="00CE24F7"/>
    <w:rPr>
      <w:b/>
      <w:sz w:val="22"/>
      <w:szCs w:val="22"/>
    </w:rPr>
  </w:style>
  <w:style w:type="paragraph" w:customStyle="1" w:styleId="lennaslov">
    <w:name w:val="Člen_naslov"/>
    <w:basedOn w:val="len"/>
    <w:qFormat/>
    <w:rsid w:val="00CE24F7"/>
    <w:pPr>
      <w:numPr>
        <w:numId w:val="0"/>
      </w:numPr>
      <w:suppressAutoHyphens/>
      <w:overflowPunct w:val="0"/>
      <w:autoSpaceDE w:val="0"/>
      <w:autoSpaceDN w:val="0"/>
      <w:adjustRightInd w:val="0"/>
      <w:spacing w:before="0"/>
      <w:textAlignment w:val="baseline"/>
    </w:pPr>
    <w:rPr>
      <w:rFonts w:ascii="Arial" w:hAnsi="Arial" w:cs="Arial"/>
    </w:rPr>
  </w:style>
  <w:style w:type="paragraph" w:customStyle="1" w:styleId="Poglavje">
    <w:name w:val="Poglavje"/>
    <w:basedOn w:val="Navaden"/>
    <w:qFormat/>
    <w:rsid w:val="00EB4E1D"/>
    <w:pPr>
      <w:suppressAutoHyphens/>
      <w:overflowPunct w:val="0"/>
      <w:autoSpaceDE w:val="0"/>
      <w:autoSpaceDN w:val="0"/>
      <w:adjustRightInd w:val="0"/>
      <w:spacing w:before="360" w:after="60" w:line="200" w:lineRule="exact"/>
      <w:jc w:val="center"/>
      <w:textAlignment w:val="baseline"/>
      <w:outlineLvl w:val="3"/>
    </w:pPr>
    <w:rPr>
      <w:rFonts w:ascii="Arial" w:hAnsi="Arial" w:cs="Arial"/>
      <w:b/>
      <w:color w:val="auto"/>
      <w:szCs w:val="22"/>
    </w:rPr>
  </w:style>
  <w:style w:type="paragraph" w:customStyle="1" w:styleId="Alineazaodstavkom">
    <w:name w:val="Alinea za odstavkom"/>
    <w:basedOn w:val="Navaden"/>
    <w:link w:val="AlineazaodstavkomZnak"/>
    <w:qFormat/>
    <w:rsid w:val="00EB4E1D"/>
    <w:pPr>
      <w:overflowPunct w:val="0"/>
      <w:autoSpaceDE w:val="0"/>
      <w:autoSpaceDN w:val="0"/>
      <w:adjustRightInd w:val="0"/>
      <w:spacing w:line="200" w:lineRule="exact"/>
      <w:ind w:left="720" w:hanging="360"/>
      <w:textAlignment w:val="baseline"/>
    </w:pPr>
    <w:rPr>
      <w:rFonts w:ascii="Arial" w:hAnsi="Arial" w:cs="Arial"/>
      <w:color w:val="auto"/>
      <w:szCs w:val="22"/>
    </w:rPr>
  </w:style>
  <w:style w:type="character" w:customStyle="1" w:styleId="AlineazaodstavkomZnak">
    <w:name w:val="Alinea za odstavkom Znak"/>
    <w:link w:val="Alineazaodstavkom"/>
    <w:rsid w:val="00EB4E1D"/>
    <w:rPr>
      <w:rFonts w:ascii="Arial" w:hAnsi="Arial" w:cs="Arial"/>
      <w:sz w:val="22"/>
      <w:szCs w:val="22"/>
    </w:rPr>
  </w:style>
  <w:style w:type="paragraph" w:customStyle="1" w:styleId="tevilnatoka111">
    <w:name w:val="Številčna točka 1.1.1"/>
    <w:basedOn w:val="Navaden"/>
    <w:qFormat/>
    <w:rsid w:val="00B53002"/>
    <w:pPr>
      <w:widowControl w:val="0"/>
      <w:numPr>
        <w:ilvl w:val="2"/>
        <w:numId w:val="13"/>
      </w:numPr>
      <w:overflowPunct w:val="0"/>
      <w:autoSpaceDE w:val="0"/>
      <w:autoSpaceDN w:val="0"/>
      <w:adjustRightInd w:val="0"/>
      <w:textAlignment w:val="baseline"/>
    </w:pPr>
    <w:rPr>
      <w:rFonts w:ascii="Arial" w:hAnsi="Arial"/>
      <w:color w:val="auto"/>
      <w:szCs w:val="16"/>
    </w:rPr>
  </w:style>
  <w:style w:type="paragraph" w:customStyle="1" w:styleId="tevilnatoka">
    <w:name w:val="Številčna točka"/>
    <w:basedOn w:val="Navaden"/>
    <w:link w:val="tevilnatokaZnak"/>
    <w:qFormat/>
    <w:rsid w:val="00B53002"/>
    <w:pPr>
      <w:numPr>
        <w:numId w:val="13"/>
      </w:numPr>
    </w:pPr>
    <w:rPr>
      <w:rFonts w:ascii="Arial" w:hAnsi="Arial" w:cs="Arial"/>
      <w:color w:val="auto"/>
      <w:szCs w:val="22"/>
    </w:rPr>
  </w:style>
  <w:style w:type="character" w:customStyle="1" w:styleId="tevilnatokaZnak">
    <w:name w:val="Številčna točka Znak"/>
    <w:link w:val="tevilnatoka"/>
    <w:rsid w:val="00B53002"/>
    <w:rPr>
      <w:rFonts w:ascii="Arial" w:hAnsi="Arial" w:cs="Arial"/>
      <w:sz w:val="22"/>
      <w:szCs w:val="22"/>
    </w:rPr>
  </w:style>
  <w:style w:type="paragraph" w:customStyle="1" w:styleId="tevilnatoka11Nova">
    <w:name w:val="Številčna točka 1.1 Nova"/>
    <w:basedOn w:val="tevilnatoka"/>
    <w:qFormat/>
    <w:rsid w:val="00B53002"/>
    <w:pPr>
      <w:numPr>
        <w:ilvl w:val="1"/>
      </w:numPr>
      <w:tabs>
        <w:tab w:val="clear" w:pos="425"/>
      </w:tabs>
      <w:ind w:left="1644" w:hanging="360"/>
    </w:pPr>
  </w:style>
  <w:style w:type="paragraph" w:customStyle="1" w:styleId="Default">
    <w:name w:val="Default"/>
    <w:rsid w:val="006F0FD4"/>
    <w:pPr>
      <w:autoSpaceDE w:val="0"/>
      <w:autoSpaceDN w:val="0"/>
      <w:adjustRightInd w:val="0"/>
    </w:pPr>
    <w:rPr>
      <w:color w:val="000000"/>
      <w:sz w:val="24"/>
      <w:szCs w:val="24"/>
    </w:rPr>
  </w:style>
  <w:style w:type="character" w:customStyle="1" w:styleId="Naslov1Znak">
    <w:name w:val="Naslov 1 Znak"/>
    <w:link w:val="Naslov1"/>
    <w:rsid w:val="007C24F4"/>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4DA16-C4EE-40ED-BC70-2DB728DCA4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D31417-F89B-421E-AC8C-71EF30605D3B}">
  <ds:schemaRefs>
    <ds:schemaRef ds:uri="http://schemas.microsoft.com/sharepoint/v3/contenttype/forms"/>
  </ds:schemaRefs>
</ds:datastoreItem>
</file>

<file path=customXml/itemProps3.xml><?xml version="1.0" encoding="utf-8"?>
<ds:datastoreItem xmlns:ds="http://schemas.openxmlformats.org/officeDocument/2006/customXml" ds:itemID="{EB5D9BDD-EB8F-4330-A272-10060841B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653E979-0C35-4204-B5DB-7130A7F90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3464</Words>
  <Characters>19749</Characters>
  <Application>Microsoft Office Word</Application>
  <DocSecurity>0</DocSecurity>
  <Lines>164</Lines>
  <Paragraphs>46</Paragraphs>
  <ScaleCrop>false</ScaleCrop>
  <HeadingPairs>
    <vt:vector size="2" baseType="variant">
      <vt:variant>
        <vt:lpstr>Naslov</vt:lpstr>
      </vt:variant>
      <vt:variant>
        <vt:i4>1</vt:i4>
      </vt:variant>
    </vt:vector>
  </HeadingPairs>
  <TitlesOfParts>
    <vt:vector size="1" baseType="lpstr">
      <vt:lpstr>Na podlagi prvega odstavka 20</vt:lpstr>
    </vt:vector>
  </TitlesOfParts>
  <Company>Banka Slovenije</Company>
  <LinksUpToDate>false</LinksUpToDate>
  <CharactersWithSpaces>23167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prvega odstavka 20</dc:title>
  <dc:creator>Test</dc:creator>
  <cp:lastModifiedBy>Banfi Boštjan</cp:lastModifiedBy>
  <cp:revision>1</cp:revision>
  <cp:lastPrinted>2017-02-17T07:48:00Z</cp:lastPrinted>
  <dcterms:created xsi:type="dcterms:W3CDTF">2017-10-23T13:02:00Z</dcterms:created>
  <dcterms:modified xsi:type="dcterms:W3CDTF">2017-10-23T13:02:00Z</dcterms:modified>
</cp:coreProperties>
</file>