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B1" w:rsidRPr="00F33E42" w:rsidRDefault="00024BB1" w:rsidP="00024BB1">
      <w:pPr>
        <w:pStyle w:val="Odstavekseznama"/>
        <w:numPr>
          <w:ilvl w:val="0"/>
          <w:numId w:val="33"/>
        </w:numPr>
        <w:ind w:left="284" w:hanging="284"/>
        <w:contextualSpacing/>
        <w:rPr>
          <w:color w:val="auto"/>
          <w:szCs w:val="24"/>
          <w:lang w:val="en-GB"/>
        </w:rPr>
      </w:pPr>
      <w:r w:rsidRPr="00F33E42">
        <w:rPr>
          <w:color w:val="auto"/>
          <w:szCs w:val="24"/>
          <w:lang w:val="en-GB"/>
        </w:rPr>
        <w:t>Official Gazette of the Republic of Slovenia, No. 9/17 of 24 February 2017 (in force since 25 February 2017)</w:t>
      </w:r>
    </w:p>
    <w:p w:rsidR="00024BB1" w:rsidRPr="00F33E42" w:rsidRDefault="00024BB1" w:rsidP="00024BB1">
      <w:pPr>
        <w:pBdr>
          <w:bottom w:val="single" w:sz="4" w:space="1" w:color="auto"/>
        </w:pBdr>
        <w:rPr>
          <w:noProof/>
          <w:color w:val="auto"/>
          <w:lang w:val="en-GB"/>
        </w:rPr>
      </w:pPr>
    </w:p>
    <w:p w:rsidR="008E3200" w:rsidRPr="00D1290E" w:rsidRDefault="008E3200" w:rsidP="008E3200">
      <w:pPr>
        <w:rPr>
          <w:color w:val="auto"/>
        </w:rPr>
      </w:pPr>
      <w:r>
        <w:rPr>
          <w:color w:val="auto"/>
          <w:lang w:val="en-GB"/>
        </w:rPr>
        <w:t>Pursuant to the sixth paragraph of Article 67, the second paragraph of Article 68 and the third paragraph of Article 70 of the Consumer Credit Act (Official Gazette of the Republic of Slovenia, No. 77/16; hereinafter: the ZPotK-2), point 2 of Article 107 of the Banking Act (Official Gazette of the Republic of Slovenia, Nos. 25/15, 44/16 [ZRPPB] and 77/16 [ZCKR]; hereinafter: the ZBan-2), and the third paragraph of Article 13 and the first paragraph of Article 31 of the Bank of Slovenia Act (Official Gazette of the Republic of Slovenia, Nos. 72/06 [official consolidated version] and 59/11), the Governing Board of the Bank of Slovenia hereby issues the following</w:t>
      </w:r>
    </w:p>
    <w:p w:rsidR="0012484D" w:rsidRPr="00D1290E" w:rsidRDefault="0012484D" w:rsidP="008E3200">
      <w:pPr>
        <w:rPr>
          <w:color w:val="auto"/>
        </w:rPr>
      </w:pPr>
    </w:p>
    <w:p w:rsidR="008E3200" w:rsidRPr="00D1290E" w:rsidRDefault="008E3200" w:rsidP="008E3200">
      <w:pPr>
        <w:rPr>
          <w:color w:val="auto"/>
        </w:rPr>
      </w:pPr>
    </w:p>
    <w:p w:rsidR="008E3200" w:rsidRPr="00F32FA7" w:rsidRDefault="008E3200" w:rsidP="00F32FA7">
      <w:pPr>
        <w:pStyle w:val="esegmentt"/>
        <w:spacing w:after="0" w:line="240" w:lineRule="auto"/>
        <w:rPr>
          <w:color w:val="auto"/>
          <w:sz w:val="24"/>
          <w:szCs w:val="24"/>
        </w:rPr>
      </w:pPr>
      <w:r>
        <w:rPr>
          <w:color w:val="auto"/>
          <w:sz w:val="24"/>
          <w:szCs w:val="24"/>
          <w:lang w:val="en-GB"/>
        </w:rPr>
        <w:t>REGULATION</w:t>
      </w:r>
    </w:p>
    <w:p w:rsidR="00A139AF" w:rsidRPr="00F32FA7" w:rsidRDefault="00A139AF" w:rsidP="00F32FA7">
      <w:pPr>
        <w:pStyle w:val="esegmentt"/>
        <w:spacing w:after="0" w:line="240" w:lineRule="auto"/>
        <w:rPr>
          <w:color w:val="auto"/>
          <w:sz w:val="24"/>
          <w:szCs w:val="24"/>
        </w:rPr>
      </w:pPr>
    </w:p>
    <w:p w:rsidR="000E4ABF" w:rsidRPr="00F32FA7" w:rsidRDefault="00A139AF" w:rsidP="00F32FA7">
      <w:pPr>
        <w:pStyle w:val="esegmentt"/>
        <w:spacing w:after="0" w:line="240" w:lineRule="auto"/>
        <w:rPr>
          <w:color w:val="auto"/>
          <w:sz w:val="24"/>
          <w:szCs w:val="24"/>
        </w:rPr>
      </w:pPr>
      <w:r>
        <w:rPr>
          <w:color w:val="auto"/>
          <w:sz w:val="24"/>
          <w:szCs w:val="24"/>
          <w:lang w:val="en-GB"/>
        </w:rPr>
        <w:t xml:space="preserve">on the conditions for the provision of services of consumer </w:t>
      </w:r>
      <w:r w:rsidR="00070063">
        <w:rPr>
          <w:color w:val="auto"/>
          <w:sz w:val="24"/>
          <w:szCs w:val="24"/>
          <w:lang w:val="en-GB"/>
        </w:rPr>
        <w:t xml:space="preserve">lending </w:t>
      </w:r>
      <w:r>
        <w:rPr>
          <w:color w:val="auto"/>
          <w:sz w:val="24"/>
          <w:szCs w:val="24"/>
          <w:lang w:val="en-GB"/>
        </w:rPr>
        <w:t xml:space="preserve">for </w:t>
      </w:r>
      <w:r w:rsidR="00EF75B4">
        <w:rPr>
          <w:color w:val="auto"/>
          <w:sz w:val="24"/>
          <w:szCs w:val="24"/>
          <w:lang w:val="en-GB"/>
        </w:rPr>
        <w:t>immovable property</w:t>
      </w:r>
      <w:r>
        <w:rPr>
          <w:color w:val="auto"/>
          <w:sz w:val="24"/>
          <w:szCs w:val="24"/>
          <w:lang w:val="en-GB"/>
        </w:rPr>
        <w:t xml:space="preserve"> </w:t>
      </w:r>
    </w:p>
    <w:p w:rsidR="008E3200" w:rsidRPr="00D1290E" w:rsidRDefault="008E3200" w:rsidP="008E3200">
      <w:pPr>
        <w:rPr>
          <w:color w:val="auto"/>
        </w:rPr>
      </w:pPr>
    </w:p>
    <w:p w:rsidR="008E3200" w:rsidRDefault="008E3200" w:rsidP="008E3200">
      <w:pPr>
        <w:rPr>
          <w:color w:val="auto"/>
        </w:rPr>
      </w:pPr>
    </w:p>
    <w:p w:rsidR="00FF0228" w:rsidRPr="002340D6" w:rsidRDefault="00FF0228" w:rsidP="00045A9C">
      <w:pPr>
        <w:pStyle w:val="Odstavekseznama"/>
        <w:numPr>
          <w:ilvl w:val="0"/>
          <w:numId w:val="7"/>
        </w:numPr>
        <w:ind w:left="357" w:hanging="357"/>
        <w:jc w:val="center"/>
        <w:rPr>
          <w:b/>
          <w:color w:val="auto"/>
        </w:rPr>
      </w:pPr>
      <w:r>
        <w:rPr>
          <w:b/>
          <w:bCs/>
          <w:color w:val="auto"/>
          <w:lang w:val="en-GB"/>
        </w:rPr>
        <w:t>GENERAL PROVISIONS</w:t>
      </w:r>
    </w:p>
    <w:p w:rsidR="00FF0228" w:rsidRPr="00FF0228" w:rsidRDefault="00FF0228" w:rsidP="00FF0228">
      <w:pPr>
        <w:ind w:left="360"/>
        <w:jc w:val="center"/>
        <w:rPr>
          <w:color w:val="auto"/>
        </w:rPr>
      </w:pPr>
    </w:p>
    <w:p w:rsidR="00FF0228" w:rsidRPr="00FF0228" w:rsidRDefault="00FF0228" w:rsidP="00FF0228">
      <w:pPr>
        <w:ind w:left="360"/>
        <w:jc w:val="center"/>
        <w:rPr>
          <w:color w:val="auto"/>
        </w:rPr>
      </w:pPr>
    </w:p>
    <w:p w:rsidR="008E3200" w:rsidRPr="002340D6" w:rsidRDefault="008E3200" w:rsidP="008E3200">
      <w:pPr>
        <w:jc w:val="center"/>
        <w:rPr>
          <w:b/>
          <w:color w:val="auto"/>
        </w:rPr>
      </w:pPr>
      <w:r>
        <w:rPr>
          <w:b/>
          <w:bCs/>
          <w:color w:val="auto"/>
          <w:lang w:val="en-GB"/>
        </w:rPr>
        <w:t>Article 1</w:t>
      </w:r>
    </w:p>
    <w:p w:rsidR="008E3200" w:rsidRPr="002340D6" w:rsidRDefault="008E3200" w:rsidP="008E3200">
      <w:pPr>
        <w:jc w:val="center"/>
        <w:rPr>
          <w:b/>
          <w:color w:val="auto"/>
        </w:rPr>
      </w:pPr>
      <w:r>
        <w:rPr>
          <w:b/>
          <w:bCs/>
          <w:color w:val="auto"/>
          <w:lang w:val="en-GB"/>
        </w:rPr>
        <w:t>(content of regulation)</w:t>
      </w:r>
    </w:p>
    <w:p w:rsidR="008E3200" w:rsidRPr="00D1290E" w:rsidRDefault="008E3200" w:rsidP="008E3200">
      <w:pPr>
        <w:rPr>
          <w:color w:val="auto"/>
        </w:rPr>
      </w:pPr>
    </w:p>
    <w:p w:rsidR="00A50DF6" w:rsidRDefault="008E3200" w:rsidP="00127627">
      <w:pPr>
        <w:numPr>
          <w:ilvl w:val="0"/>
          <w:numId w:val="1"/>
        </w:numPr>
        <w:tabs>
          <w:tab w:val="num" w:pos="0"/>
          <w:tab w:val="left" w:pos="567"/>
        </w:tabs>
        <w:ind w:left="0" w:firstLine="0"/>
        <w:rPr>
          <w:color w:val="auto"/>
        </w:rPr>
      </w:pPr>
      <w:r>
        <w:rPr>
          <w:color w:val="auto"/>
          <w:lang w:val="en-GB"/>
        </w:rPr>
        <w:t xml:space="preserve">This regulation sets out in detail: </w:t>
      </w:r>
    </w:p>
    <w:p w:rsidR="008E3200" w:rsidRPr="00A50DF6" w:rsidRDefault="00A3091B" w:rsidP="005B618B">
      <w:pPr>
        <w:pStyle w:val="Odstavekseznama"/>
        <w:numPr>
          <w:ilvl w:val="0"/>
          <w:numId w:val="13"/>
        </w:numPr>
        <w:tabs>
          <w:tab w:val="left" w:pos="567"/>
        </w:tabs>
        <w:rPr>
          <w:color w:val="auto"/>
        </w:rPr>
      </w:pPr>
      <w:r>
        <w:rPr>
          <w:color w:val="auto"/>
          <w:lang w:val="en-GB"/>
        </w:rPr>
        <w:t xml:space="preserve">the </w:t>
      </w:r>
      <w:r w:rsidR="00FE0B09">
        <w:rPr>
          <w:color w:val="auto"/>
          <w:lang w:val="en-GB"/>
        </w:rPr>
        <w:t>spatial</w:t>
      </w:r>
      <w:r>
        <w:rPr>
          <w:color w:val="auto"/>
          <w:lang w:val="en-GB"/>
        </w:rPr>
        <w:t xml:space="preserve">, organisational and technical conditions, the conditions with regard to a transparent and stable ownership structure, and the other conditions that must be met by a provider of consumer credit in the form of </w:t>
      </w:r>
      <w:r w:rsidR="008F45D5">
        <w:rPr>
          <w:color w:val="auto"/>
          <w:lang w:val="en-GB"/>
        </w:rPr>
        <w:t xml:space="preserve">financial </w:t>
      </w:r>
      <w:r>
        <w:rPr>
          <w:color w:val="auto"/>
          <w:lang w:val="en-GB"/>
        </w:rPr>
        <w:t xml:space="preserve">leasing of </w:t>
      </w:r>
      <w:r w:rsidR="00EF75B4">
        <w:rPr>
          <w:color w:val="auto"/>
          <w:lang w:val="en-GB"/>
        </w:rPr>
        <w:t>immovable property</w:t>
      </w:r>
      <w:r>
        <w:rPr>
          <w:color w:val="auto"/>
          <w:lang w:val="en-GB"/>
        </w:rPr>
        <w:t xml:space="preserve"> (hereinafter: </w:t>
      </w:r>
      <w:r w:rsidR="00201A6F">
        <w:rPr>
          <w:color w:val="auto"/>
          <w:lang w:val="en-GB"/>
        </w:rPr>
        <w:t>creditor</w:t>
      </w:r>
      <w:r>
        <w:rPr>
          <w:color w:val="auto"/>
          <w:lang w:val="en-GB"/>
        </w:rPr>
        <w:t>);</w:t>
      </w:r>
    </w:p>
    <w:p w:rsidR="00E3258A" w:rsidRPr="00E3258A" w:rsidRDefault="00A50DF6" w:rsidP="005B618B">
      <w:pPr>
        <w:pStyle w:val="Odstavekseznama"/>
        <w:numPr>
          <w:ilvl w:val="0"/>
          <w:numId w:val="13"/>
        </w:numPr>
        <w:tabs>
          <w:tab w:val="left" w:pos="567"/>
        </w:tabs>
        <w:rPr>
          <w:color w:val="auto"/>
        </w:rPr>
      </w:pPr>
      <w:r>
        <w:rPr>
          <w:color w:val="auto"/>
          <w:lang w:val="en-GB"/>
        </w:rPr>
        <w:t xml:space="preserve">the documentation and data that </w:t>
      </w:r>
      <w:r w:rsidR="00D002D1">
        <w:rPr>
          <w:color w:val="auto"/>
          <w:lang w:val="en-GB"/>
        </w:rPr>
        <w:t>shall</w:t>
      </w:r>
      <w:r>
        <w:rPr>
          <w:color w:val="auto"/>
          <w:lang w:val="en-GB"/>
        </w:rPr>
        <w:t xml:space="preserve"> be enclosed in the application for a Bank of Slovenia authorisation to provide </w:t>
      </w:r>
      <w:r w:rsidR="008F45D5">
        <w:rPr>
          <w:color w:val="auto"/>
          <w:lang w:val="en-GB"/>
        </w:rPr>
        <w:t xml:space="preserve">financial </w:t>
      </w:r>
      <w:r>
        <w:rPr>
          <w:color w:val="auto"/>
          <w:lang w:val="en-GB"/>
        </w:rPr>
        <w:t xml:space="preserve">leasing services for </w:t>
      </w:r>
      <w:r w:rsidR="00EF75B4">
        <w:rPr>
          <w:color w:val="auto"/>
          <w:lang w:val="en-GB"/>
        </w:rPr>
        <w:t>immovable property</w:t>
      </w:r>
      <w:r>
        <w:rPr>
          <w:color w:val="auto"/>
          <w:lang w:val="en-GB"/>
        </w:rPr>
        <w:t xml:space="preserve"> or to provide advisory services in connection with credit for </w:t>
      </w:r>
      <w:r w:rsidR="00EF75B4">
        <w:rPr>
          <w:color w:val="auto"/>
          <w:lang w:val="en-GB"/>
        </w:rPr>
        <w:t>immovable property</w:t>
      </w:r>
      <w:r>
        <w:rPr>
          <w:color w:val="auto"/>
          <w:lang w:val="en-GB"/>
        </w:rPr>
        <w:t xml:space="preserve"> in the territory of the Republic of Slovenia (hereinafter: authorisation);</w:t>
      </w:r>
    </w:p>
    <w:p w:rsidR="00A50DF6" w:rsidRPr="009E68C4" w:rsidRDefault="00E3258A" w:rsidP="005B618B">
      <w:pPr>
        <w:pStyle w:val="Odstavekseznama"/>
        <w:numPr>
          <w:ilvl w:val="0"/>
          <w:numId w:val="13"/>
        </w:numPr>
        <w:tabs>
          <w:tab w:val="left" w:pos="567"/>
        </w:tabs>
        <w:rPr>
          <w:color w:val="auto"/>
        </w:rPr>
      </w:pPr>
      <w:r>
        <w:rPr>
          <w:color w:val="auto"/>
          <w:szCs w:val="22"/>
          <w:lang w:val="en-GB"/>
        </w:rPr>
        <w:t xml:space="preserve">the form and content of the </w:t>
      </w:r>
      <w:r w:rsidR="006A2FBC">
        <w:rPr>
          <w:color w:val="auto"/>
          <w:szCs w:val="22"/>
          <w:lang w:val="en-GB"/>
        </w:rPr>
        <w:t>label</w:t>
      </w:r>
      <w:r>
        <w:rPr>
          <w:color w:val="auto"/>
          <w:szCs w:val="22"/>
          <w:lang w:val="en-GB"/>
        </w:rPr>
        <w:t xml:space="preserve"> by means of which a </w:t>
      </w:r>
      <w:r w:rsidR="00201A6F">
        <w:rPr>
          <w:color w:val="auto"/>
          <w:szCs w:val="22"/>
          <w:lang w:val="en-GB"/>
        </w:rPr>
        <w:t>creditor</w:t>
      </w:r>
      <w:r>
        <w:rPr>
          <w:color w:val="auto"/>
          <w:szCs w:val="22"/>
          <w:lang w:val="en-GB"/>
        </w:rPr>
        <w:t xml:space="preserve"> proves that the authorisation has been obtained, the rules of conduct regarding the label, and the rules regarding the acquisition of new or additional labels and the return of labels;  </w:t>
      </w:r>
    </w:p>
    <w:p w:rsidR="00E93A83" w:rsidRPr="00E93A83" w:rsidRDefault="00E93A83" w:rsidP="005B618B">
      <w:pPr>
        <w:pStyle w:val="Odstavekseznama"/>
        <w:numPr>
          <w:ilvl w:val="0"/>
          <w:numId w:val="13"/>
        </w:numPr>
        <w:tabs>
          <w:tab w:val="left" w:pos="567"/>
        </w:tabs>
        <w:rPr>
          <w:color w:val="auto"/>
          <w:szCs w:val="22"/>
        </w:rPr>
      </w:pPr>
      <w:r>
        <w:rPr>
          <w:color w:val="auto"/>
          <w:szCs w:val="22"/>
          <w:lang w:val="en-GB"/>
        </w:rPr>
        <w:t xml:space="preserve">the administration of records of credit agreements concluded and effective interest rates agreed, records of credit intermediaries and transactions concluded via intermediation; and  </w:t>
      </w:r>
    </w:p>
    <w:p w:rsidR="00A50DF6" w:rsidRPr="00E93A83" w:rsidRDefault="00E93A83" w:rsidP="005B618B">
      <w:pPr>
        <w:pStyle w:val="Odstavekseznama"/>
        <w:numPr>
          <w:ilvl w:val="0"/>
          <w:numId w:val="13"/>
        </w:numPr>
        <w:tabs>
          <w:tab w:val="left" w:pos="567"/>
        </w:tabs>
        <w:rPr>
          <w:color w:val="auto"/>
        </w:rPr>
      </w:pPr>
      <w:r>
        <w:rPr>
          <w:color w:val="auto"/>
          <w:lang w:val="en-GB"/>
        </w:rPr>
        <w:t xml:space="preserve">the content and method of reporting to the Bank of Slovenia.  </w:t>
      </w:r>
    </w:p>
    <w:p w:rsidR="003D320C" w:rsidRPr="004A0B41" w:rsidRDefault="003D320C" w:rsidP="003D320C">
      <w:pPr>
        <w:pStyle w:val="Odstavekseznama"/>
        <w:rPr>
          <w:color w:val="auto"/>
        </w:rPr>
      </w:pPr>
    </w:p>
    <w:p w:rsidR="00575A1A" w:rsidRDefault="00B55C89" w:rsidP="005B618B">
      <w:pPr>
        <w:numPr>
          <w:ilvl w:val="0"/>
          <w:numId w:val="14"/>
        </w:numPr>
        <w:tabs>
          <w:tab w:val="left" w:pos="567"/>
        </w:tabs>
        <w:ind w:left="0" w:firstLine="0"/>
        <w:rPr>
          <w:color w:val="auto"/>
        </w:rPr>
      </w:pPr>
      <w:r>
        <w:rPr>
          <w:color w:val="auto"/>
          <w:lang w:val="en-GB"/>
        </w:rPr>
        <w:t xml:space="preserve">The provisions of this regulation shall apply to </w:t>
      </w:r>
      <w:r w:rsidR="00201A6F">
        <w:rPr>
          <w:color w:val="auto"/>
          <w:lang w:val="en-GB"/>
        </w:rPr>
        <w:t>creditor</w:t>
      </w:r>
      <w:r>
        <w:rPr>
          <w:color w:val="auto"/>
          <w:lang w:val="en-GB"/>
        </w:rPr>
        <w:t xml:space="preserve">s referred to in the fourth indent of the first paragraph of Article 58 of the ZPotK-2. </w:t>
      </w:r>
    </w:p>
    <w:p w:rsidR="00364816" w:rsidRDefault="00364816" w:rsidP="00575A1A">
      <w:pPr>
        <w:rPr>
          <w:color w:val="auto"/>
        </w:rPr>
      </w:pPr>
      <w:r>
        <w:rPr>
          <w:color w:val="auto"/>
          <w:lang w:val="en-GB"/>
        </w:rPr>
        <w:t xml:space="preserve"> </w:t>
      </w:r>
    </w:p>
    <w:p w:rsidR="00764B8A" w:rsidRPr="009B3771" w:rsidRDefault="00764B8A" w:rsidP="005B618B">
      <w:pPr>
        <w:numPr>
          <w:ilvl w:val="0"/>
          <w:numId w:val="14"/>
        </w:numPr>
        <w:tabs>
          <w:tab w:val="left" w:pos="567"/>
        </w:tabs>
        <w:ind w:left="0" w:firstLine="0"/>
        <w:rPr>
          <w:color w:val="auto"/>
        </w:rPr>
      </w:pPr>
      <w:r>
        <w:rPr>
          <w:color w:val="auto"/>
          <w:lang w:val="en-GB"/>
        </w:rPr>
        <w:t xml:space="preserve">The provisions of Sections 2 and 3 of this regulation shall apply </w:t>
      </w:r>
      <w:r>
        <w:rPr>
          <w:i/>
          <w:iCs/>
          <w:color w:val="auto"/>
          <w:lang w:val="en-GB"/>
        </w:rPr>
        <w:t xml:space="preserve">mutatis mutandis </w:t>
      </w:r>
      <w:r>
        <w:rPr>
          <w:color w:val="auto"/>
          <w:lang w:val="en-GB"/>
        </w:rPr>
        <w:t>to banks and savings banks (hereinafter: banks) that hold or intend to obtain an authorisation to provide financ</w:t>
      </w:r>
      <w:r w:rsidR="00E83166">
        <w:rPr>
          <w:color w:val="auto"/>
          <w:lang w:val="en-GB"/>
        </w:rPr>
        <w:t>ial</w:t>
      </w:r>
      <w:r>
        <w:rPr>
          <w:color w:val="auto"/>
          <w:lang w:val="en-GB"/>
        </w:rPr>
        <w:t xml:space="preserve"> leasing services (leasing</w:t>
      </w:r>
      <w:r w:rsidR="00E83166">
        <w:rPr>
          <w:color w:val="auto"/>
          <w:lang w:val="en-GB"/>
        </w:rPr>
        <w:t>, renting</w:t>
      </w:r>
      <w:r>
        <w:rPr>
          <w:color w:val="auto"/>
          <w:lang w:val="en-GB"/>
        </w:rPr>
        <w:t xml:space="preserve">) referred to in point 3 of the second paragraph of Article 5 of the ZBan-2 and to provide mortgage loans referred to in the second indent of point 2 of the second paragraph of Article 5 of the ZBan-2 when such services are being or are to be provided in connection with </w:t>
      </w:r>
      <w:r w:rsidR="00EF75B4">
        <w:rPr>
          <w:color w:val="auto"/>
          <w:lang w:val="en-GB"/>
        </w:rPr>
        <w:t>immovable property</w:t>
      </w:r>
      <w:r>
        <w:rPr>
          <w:color w:val="auto"/>
          <w:lang w:val="en-GB"/>
        </w:rPr>
        <w:t xml:space="preserve"> for consumers.  </w:t>
      </w:r>
    </w:p>
    <w:p w:rsidR="009D4AB7" w:rsidRDefault="00216922" w:rsidP="00357737">
      <w:pPr>
        <w:tabs>
          <w:tab w:val="left" w:pos="567"/>
        </w:tabs>
        <w:rPr>
          <w:color w:val="auto"/>
        </w:rPr>
      </w:pPr>
      <w:r>
        <w:rPr>
          <w:szCs w:val="22"/>
          <w:lang w:val="en-GB"/>
        </w:rPr>
        <w:t xml:space="preserve">  </w:t>
      </w:r>
      <w:r>
        <w:rPr>
          <w:color w:val="auto"/>
          <w:lang w:val="en-GB"/>
        </w:rPr>
        <w:t xml:space="preserve"> </w:t>
      </w:r>
    </w:p>
    <w:p w:rsidR="00C10654" w:rsidRPr="002F269C" w:rsidRDefault="00C10654" w:rsidP="005B618B">
      <w:pPr>
        <w:numPr>
          <w:ilvl w:val="0"/>
          <w:numId w:val="14"/>
        </w:numPr>
        <w:tabs>
          <w:tab w:val="left" w:pos="567"/>
        </w:tabs>
        <w:ind w:left="0" w:firstLine="0"/>
        <w:rPr>
          <w:color w:val="auto"/>
        </w:rPr>
      </w:pPr>
      <w:r>
        <w:rPr>
          <w:color w:val="auto"/>
          <w:lang w:val="en-GB"/>
        </w:rPr>
        <w:t xml:space="preserve">Wherever this regulation makes reference to the provisions of other regulations, these provisions shall apply in their wording applicable at the time in question. </w:t>
      </w:r>
    </w:p>
    <w:p w:rsidR="00826791" w:rsidRDefault="00826791" w:rsidP="00E21CCF">
      <w:pPr>
        <w:tabs>
          <w:tab w:val="left" w:pos="567"/>
        </w:tabs>
        <w:rPr>
          <w:color w:val="auto"/>
        </w:rPr>
      </w:pPr>
    </w:p>
    <w:p w:rsidR="0012484D" w:rsidRPr="00D1290E" w:rsidRDefault="0012484D" w:rsidP="008E3200">
      <w:pPr>
        <w:rPr>
          <w:color w:val="auto"/>
        </w:rPr>
      </w:pPr>
    </w:p>
    <w:p w:rsidR="00EF7B60" w:rsidRPr="00985346" w:rsidRDefault="00EF7B60" w:rsidP="00EF7B60">
      <w:pPr>
        <w:jc w:val="center"/>
        <w:rPr>
          <w:b/>
          <w:color w:val="auto"/>
        </w:rPr>
      </w:pPr>
      <w:r>
        <w:rPr>
          <w:b/>
          <w:bCs/>
          <w:color w:val="auto"/>
          <w:lang w:val="en-GB"/>
        </w:rPr>
        <w:t>Article 2</w:t>
      </w:r>
    </w:p>
    <w:p w:rsidR="00EF7B60" w:rsidRPr="00985346" w:rsidRDefault="00EF7B60" w:rsidP="0072152F">
      <w:pPr>
        <w:keepNext/>
        <w:tabs>
          <w:tab w:val="left" w:pos="1360"/>
          <w:tab w:val="center" w:pos="4536"/>
        </w:tabs>
        <w:jc w:val="left"/>
        <w:rPr>
          <w:b/>
          <w:color w:val="auto"/>
        </w:rPr>
      </w:pPr>
      <w:r>
        <w:rPr>
          <w:color w:val="auto"/>
          <w:lang w:val="en-GB"/>
        </w:rPr>
        <w:tab/>
      </w:r>
      <w:r>
        <w:rPr>
          <w:color w:val="auto"/>
          <w:lang w:val="en-GB"/>
        </w:rPr>
        <w:tab/>
      </w:r>
      <w:r>
        <w:rPr>
          <w:b/>
          <w:bCs/>
          <w:color w:val="auto"/>
          <w:lang w:val="en-GB"/>
        </w:rPr>
        <w:t>(definition of terms)</w:t>
      </w:r>
    </w:p>
    <w:p w:rsidR="008D295E" w:rsidRPr="00617BBA" w:rsidRDefault="008D295E" w:rsidP="0072152F">
      <w:pPr>
        <w:keepNext/>
        <w:tabs>
          <w:tab w:val="left" w:pos="1360"/>
          <w:tab w:val="center" w:pos="4536"/>
        </w:tabs>
        <w:jc w:val="left"/>
        <w:rPr>
          <w:color w:val="auto"/>
        </w:rPr>
      </w:pPr>
    </w:p>
    <w:p w:rsidR="00EF7B60" w:rsidRPr="00617BBA" w:rsidRDefault="00EF7B60" w:rsidP="005B618B">
      <w:pPr>
        <w:pStyle w:val="Odstavek"/>
        <w:numPr>
          <w:ilvl w:val="0"/>
          <w:numId w:val="10"/>
        </w:numPr>
        <w:spacing w:before="0"/>
      </w:pPr>
      <w:r>
        <w:rPr>
          <w:lang w:val="en-GB"/>
        </w:rPr>
        <w:t xml:space="preserve">The terms used in this regulation are the same as those defined in the ZPotK-2 and the ZBan-2.  </w:t>
      </w:r>
    </w:p>
    <w:p w:rsidR="00B721EF" w:rsidRPr="00D1290E" w:rsidRDefault="00B721EF" w:rsidP="008E3200">
      <w:pPr>
        <w:rPr>
          <w:color w:val="auto"/>
        </w:rPr>
      </w:pPr>
    </w:p>
    <w:p w:rsidR="0047043F" w:rsidRDefault="00434B2E" w:rsidP="005B618B">
      <w:pPr>
        <w:pStyle w:val="Odstavek"/>
        <w:numPr>
          <w:ilvl w:val="0"/>
          <w:numId w:val="10"/>
        </w:numPr>
        <w:spacing w:before="0"/>
      </w:pPr>
      <w:r>
        <w:rPr>
          <w:lang w:val="en-GB"/>
        </w:rPr>
        <w:t xml:space="preserve">For the purposes of this regulation, the provision of services of consumer </w:t>
      </w:r>
      <w:r w:rsidR="00070063">
        <w:rPr>
          <w:lang w:val="en-GB"/>
        </w:rPr>
        <w:t>lending</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shall also include the provision of advisory services in connection with credit for </w:t>
      </w:r>
      <w:r w:rsidR="00EF75B4">
        <w:rPr>
          <w:lang w:val="en-GB"/>
        </w:rPr>
        <w:t>immovable property</w:t>
      </w:r>
      <w:r>
        <w:rPr>
          <w:lang w:val="en-GB"/>
        </w:rPr>
        <w:t xml:space="preserve"> referred to in Section 3.2.5 of the ZPotK-2. </w:t>
      </w:r>
    </w:p>
    <w:p w:rsidR="006D7B3E" w:rsidRDefault="006D7B3E" w:rsidP="006D7B3E">
      <w:pPr>
        <w:tabs>
          <w:tab w:val="left" w:pos="567"/>
        </w:tabs>
        <w:rPr>
          <w:color w:val="auto"/>
        </w:rPr>
      </w:pPr>
    </w:p>
    <w:p w:rsidR="00996C4C" w:rsidRDefault="00996C4C" w:rsidP="006D7B3E">
      <w:pPr>
        <w:tabs>
          <w:tab w:val="left" w:pos="567"/>
        </w:tabs>
        <w:rPr>
          <w:color w:val="auto"/>
        </w:rPr>
      </w:pPr>
    </w:p>
    <w:p w:rsidR="00E53BB6" w:rsidRPr="00252DDC" w:rsidRDefault="00E53BB6" w:rsidP="001E604C">
      <w:pPr>
        <w:pStyle w:val="Odstavekseznama"/>
        <w:numPr>
          <w:ilvl w:val="0"/>
          <w:numId w:val="7"/>
        </w:numPr>
        <w:ind w:left="357" w:hanging="357"/>
        <w:jc w:val="center"/>
        <w:rPr>
          <w:b/>
          <w:color w:val="auto"/>
        </w:rPr>
      </w:pPr>
      <w:r>
        <w:rPr>
          <w:b/>
          <w:bCs/>
          <w:color w:val="auto"/>
          <w:lang w:val="en-GB"/>
        </w:rPr>
        <w:t xml:space="preserve">CONDITIONS FOR CONSUMER </w:t>
      </w:r>
      <w:r w:rsidR="00752C18">
        <w:rPr>
          <w:b/>
          <w:bCs/>
          <w:color w:val="auto"/>
          <w:lang w:val="en-GB"/>
        </w:rPr>
        <w:t xml:space="preserve">LENDING </w:t>
      </w:r>
      <w:r>
        <w:rPr>
          <w:b/>
          <w:bCs/>
          <w:color w:val="auto"/>
          <w:lang w:val="en-GB"/>
        </w:rPr>
        <w:t xml:space="preserve">IN THE FORM OF </w:t>
      </w:r>
      <w:r w:rsidR="008F45D5">
        <w:rPr>
          <w:b/>
          <w:bCs/>
          <w:color w:val="auto"/>
          <w:lang w:val="en-GB"/>
        </w:rPr>
        <w:t xml:space="preserve">FINANCIAL </w:t>
      </w:r>
      <w:r>
        <w:rPr>
          <w:b/>
          <w:bCs/>
          <w:color w:val="auto"/>
          <w:lang w:val="en-GB"/>
        </w:rPr>
        <w:t xml:space="preserve">LEASING OF </w:t>
      </w:r>
      <w:r w:rsidR="00EF75B4">
        <w:rPr>
          <w:b/>
          <w:bCs/>
          <w:color w:val="auto"/>
          <w:lang w:val="en-GB"/>
        </w:rPr>
        <w:t>IMMOVABLE PROPERTY</w:t>
      </w:r>
      <w:r>
        <w:rPr>
          <w:b/>
          <w:bCs/>
          <w:color w:val="auto"/>
          <w:lang w:val="en-GB"/>
        </w:rPr>
        <w:t xml:space="preserve"> </w:t>
      </w:r>
    </w:p>
    <w:p w:rsidR="00E53BB6" w:rsidRDefault="00E53BB6" w:rsidP="007C06D3">
      <w:pPr>
        <w:ind w:left="1420"/>
        <w:jc w:val="center"/>
        <w:rPr>
          <w:color w:val="auto"/>
        </w:rPr>
      </w:pPr>
    </w:p>
    <w:p w:rsidR="009D7E37" w:rsidRDefault="009D7E37" w:rsidP="007C06D3">
      <w:pPr>
        <w:ind w:left="1420"/>
        <w:jc w:val="center"/>
        <w:rPr>
          <w:color w:val="auto"/>
        </w:rPr>
      </w:pPr>
    </w:p>
    <w:p w:rsidR="006D1730" w:rsidRPr="00252DDC" w:rsidRDefault="00982FCA" w:rsidP="006D1730">
      <w:pPr>
        <w:pStyle w:val="Noga"/>
        <w:tabs>
          <w:tab w:val="clear" w:pos="4536"/>
          <w:tab w:val="clear" w:pos="9072"/>
        </w:tabs>
        <w:jc w:val="center"/>
        <w:rPr>
          <w:b/>
        </w:rPr>
      </w:pPr>
      <w:r>
        <w:rPr>
          <w:b/>
          <w:bCs/>
          <w:lang w:val="en-GB"/>
        </w:rPr>
        <w:t xml:space="preserve">Article 3 </w:t>
      </w:r>
    </w:p>
    <w:p w:rsidR="006D1730" w:rsidRPr="00252DDC" w:rsidRDefault="006D1730" w:rsidP="006D1730">
      <w:pPr>
        <w:pStyle w:val="Noga"/>
        <w:tabs>
          <w:tab w:val="clear" w:pos="4536"/>
          <w:tab w:val="clear" w:pos="9072"/>
        </w:tabs>
        <w:jc w:val="center"/>
        <w:rPr>
          <w:b/>
        </w:rPr>
      </w:pPr>
      <w:r>
        <w:rPr>
          <w:b/>
          <w:bCs/>
          <w:lang w:val="en-GB"/>
        </w:rPr>
        <w:t>(conditions and qualifications</w:t>
      </w:r>
      <w:r w:rsidR="00C96725">
        <w:rPr>
          <w:b/>
          <w:bCs/>
          <w:lang w:val="en-GB"/>
        </w:rPr>
        <w:t xml:space="preserve"> for staff</w:t>
      </w:r>
      <w:r>
        <w:rPr>
          <w:b/>
          <w:bCs/>
          <w:lang w:val="en-GB"/>
        </w:rPr>
        <w:t>)</w:t>
      </w:r>
    </w:p>
    <w:p w:rsidR="006D1730" w:rsidRPr="00B7432B" w:rsidRDefault="006D1730" w:rsidP="006D1730">
      <w:pPr>
        <w:pStyle w:val="Noga"/>
        <w:tabs>
          <w:tab w:val="clear" w:pos="4536"/>
          <w:tab w:val="clear" w:pos="9072"/>
        </w:tabs>
      </w:pPr>
    </w:p>
    <w:p w:rsidR="006D1730" w:rsidRDefault="006D1730" w:rsidP="005B618B">
      <w:pPr>
        <w:pStyle w:val="Odstavek"/>
        <w:numPr>
          <w:ilvl w:val="0"/>
          <w:numId w:val="24"/>
        </w:numPr>
        <w:spacing w:before="0"/>
      </w:pPr>
      <w:r>
        <w:rPr>
          <w:lang w:val="en-GB"/>
        </w:rPr>
        <w:t xml:space="preserve">A </w:t>
      </w:r>
      <w:r w:rsidR="00201A6F">
        <w:rPr>
          <w:lang w:val="en-GB"/>
        </w:rPr>
        <w:t>creditor</w:t>
      </w:r>
      <w:r>
        <w:rPr>
          <w:lang w:val="en-GB"/>
        </w:rPr>
        <w:t xml:space="preserve"> shall have a person responsible for the management and correctness of the business process of consumer </w:t>
      </w:r>
      <w:r w:rsidR="000F74FD">
        <w:rPr>
          <w:lang w:val="en-GB"/>
        </w:rPr>
        <w:t>lending</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(hereinafter: responsible </w:t>
      </w:r>
      <w:r w:rsidR="00CB7C4B">
        <w:rPr>
          <w:lang w:val="en-GB"/>
        </w:rPr>
        <w:t>person</w:t>
      </w:r>
      <w:r>
        <w:rPr>
          <w:lang w:val="en-GB"/>
        </w:rPr>
        <w:t xml:space="preserve">), who shall have a qualification from a programme of four-year professional tertiary studies of the first level in accordance with the law governing higher education, and at least four years of working experience in the area of financial services as defined in the ZBan-2. </w:t>
      </w:r>
    </w:p>
    <w:p w:rsidR="006D1730" w:rsidRPr="00B7432B" w:rsidRDefault="00CF6986" w:rsidP="00CF6986">
      <w:pPr>
        <w:pStyle w:val="Odstavek"/>
      </w:pPr>
      <w:r>
        <w:rPr>
          <w:lang w:val="en-GB"/>
        </w:rPr>
        <w:t xml:space="preserve">Persons who provide services of consumer </w:t>
      </w:r>
      <w:r w:rsidR="00804944">
        <w:rPr>
          <w:lang w:val="en-GB"/>
        </w:rPr>
        <w:t xml:space="preserve">lending </w:t>
      </w:r>
      <w:r>
        <w:rPr>
          <w:lang w:val="en-GB"/>
        </w:rPr>
        <w:t xml:space="preserve">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shall have at least three years of working experience in the provision of lending or </w:t>
      </w:r>
      <w:r w:rsidR="008F45D5">
        <w:rPr>
          <w:lang w:val="en-GB"/>
        </w:rPr>
        <w:t xml:space="preserve">financial </w:t>
      </w:r>
      <w:r>
        <w:rPr>
          <w:lang w:val="en-GB"/>
        </w:rPr>
        <w:t xml:space="preserve">leasing services as defined in the ZBan-2. </w:t>
      </w:r>
    </w:p>
    <w:p w:rsidR="006D1730" w:rsidRDefault="006D1730" w:rsidP="007C06D3">
      <w:pPr>
        <w:ind w:left="1420"/>
        <w:jc w:val="center"/>
        <w:rPr>
          <w:color w:val="auto"/>
        </w:rPr>
      </w:pPr>
    </w:p>
    <w:p w:rsidR="009D7E37" w:rsidRDefault="009D7E37" w:rsidP="007C06D3">
      <w:pPr>
        <w:ind w:left="1420"/>
        <w:jc w:val="center"/>
        <w:rPr>
          <w:color w:val="auto"/>
        </w:rPr>
      </w:pPr>
    </w:p>
    <w:p w:rsidR="00AC0F8E" w:rsidRPr="00523E9A" w:rsidRDefault="006E120B" w:rsidP="00AC0F8E">
      <w:pPr>
        <w:pStyle w:val="Noga"/>
        <w:tabs>
          <w:tab w:val="clear" w:pos="4536"/>
          <w:tab w:val="clear" w:pos="9072"/>
        </w:tabs>
        <w:jc w:val="center"/>
        <w:rPr>
          <w:b/>
        </w:rPr>
      </w:pPr>
      <w:r>
        <w:rPr>
          <w:b/>
          <w:bCs/>
          <w:lang w:val="en-GB"/>
        </w:rPr>
        <w:t>Article 4</w:t>
      </w:r>
    </w:p>
    <w:p w:rsidR="00AC0F8E" w:rsidRDefault="00AC0F8E" w:rsidP="00AC0F8E">
      <w:pPr>
        <w:pStyle w:val="Noga"/>
        <w:tabs>
          <w:tab w:val="clear" w:pos="4536"/>
          <w:tab w:val="clear" w:pos="9072"/>
        </w:tabs>
        <w:jc w:val="center"/>
        <w:rPr>
          <w:b/>
        </w:rPr>
      </w:pPr>
      <w:r>
        <w:rPr>
          <w:b/>
          <w:bCs/>
          <w:lang w:val="en-GB"/>
        </w:rPr>
        <w:t xml:space="preserve">(technical and </w:t>
      </w:r>
      <w:r w:rsidR="00FE0B09">
        <w:rPr>
          <w:b/>
          <w:bCs/>
          <w:lang w:val="en-GB"/>
        </w:rPr>
        <w:t>spatial</w:t>
      </w:r>
      <w:r>
        <w:rPr>
          <w:b/>
          <w:bCs/>
          <w:lang w:val="en-GB"/>
        </w:rPr>
        <w:t xml:space="preserve"> conditions)</w:t>
      </w:r>
    </w:p>
    <w:p w:rsidR="00AF43B5" w:rsidRPr="00523E9A" w:rsidRDefault="00AF43B5" w:rsidP="00AC0F8E">
      <w:pPr>
        <w:pStyle w:val="Noga"/>
        <w:tabs>
          <w:tab w:val="clear" w:pos="4536"/>
          <w:tab w:val="clear" w:pos="9072"/>
        </w:tabs>
        <w:jc w:val="center"/>
        <w:rPr>
          <w:b/>
        </w:rPr>
      </w:pPr>
    </w:p>
    <w:p w:rsidR="00571235" w:rsidRDefault="00571235" w:rsidP="00AF43B5">
      <w:pPr>
        <w:pStyle w:val="Odstavek"/>
        <w:numPr>
          <w:ilvl w:val="0"/>
          <w:numId w:val="5"/>
        </w:numPr>
        <w:spacing w:before="0"/>
      </w:pPr>
      <w:r>
        <w:rPr>
          <w:lang w:val="en-GB"/>
        </w:rPr>
        <w:t xml:space="preserve">The business premises of a </w:t>
      </w:r>
      <w:r w:rsidR="00201A6F">
        <w:rPr>
          <w:lang w:val="en-GB"/>
        </w:rPr>
        <w:t>creditor</w:t>
      </w:r>
      <w:r>
        <w:rPr>
          <w:lang w:val="en-GB"/>
        </w:rPr>
        <w:t xml:space="preserve"> shall have a separate space that provides the consumer with the requisite level of privacy.</w:t>
      </w:r>
    </w:p>
    <w:p w:rsidR="00AF43B5" w:rsidRPr="00927F25" w:rsidRDefault="00AF43B5" w:rsidP="00AF43B5">
      <w:pPr>
        <w:pStyle w:val="Odstavek"/>
        <w:numPr>
          <w:ilvl w:val="0"/>
          <w:numId w:val="0"/>
        </w:numPr>
        <w:spacing w:before="0"/>
      </w:pPr>
    </w:p>
    <w:p w:rsidR="00571235" w:rsidRDefault="00571235" w:rsidP="00AF43B5">
      <w:pPr>
        <w:pStyle w:val="Odstavek"/>
        <w:numPr>
          <w:ilvl w:val="0"/>
          <w:numId w:val="5"/>
        </w:numPr>
        <w:spacing w:before="0"/>
      </w:pPr>
      <w:r>
        <w:rPr>
          <w:lang w:val="en-GB"/>
        </w:rPr>
        <w:t xml:space="preserve">A sign bearing the </w:t>
      </w:r>
      <w:r w:rsidR="00201A6F">
        <w:rPr>
          <w:lang w:val="en-GB"/>
        </w:rPr>
        <w:t>creditor</w:t>
      </w:r>
      <w:r>
        <w:rPr>
          <w:lang w:val="en-GB"/>
        </w:rPr>
        <w:t xml:space="preserve">’s business name and registered office shall be displayed in a visible location at the entrance to the business premises.  </w:t>
      </w:r>
    </w:p>
    <w:p w:rsidR="00AF43B5" w:rsidRDefault="00AF43B5" w:rsidP="00AF43B5">
      <w:pPr>
        <w:pStyle w:val="Odstavekseznama"/>
      </w:pPr>
    </w:p>
    <w:p w:rsidR="00571235" w:rsidRDefault="00571235" w:rsidP="00AF43B5">
      <w:pPr>
        <w:pStyle w:val="Odstavek"/>
        <w:numPr>
          <w:ilvl w:val="0"/>
          <w:numId w:val="5"/>
        </w:numPr>
        <w:spacing w:before="0"/>
      </w:pPr>
      <w:r>
        <w:rPr>
          <w:lang w:val="en-GB"/>
        </w:rPr>
        <w:t>A residential property may not be used as business premises.</w:t>
      </w:r>
    </w:p>
    <w:p w:rsidR="002C6AC8" w:rsidRDefault="002C6AC8" w:rsidP="002C6AC8">
      <w:pPr>
        <w:pStyle w:val="Odstavekseznama"/>
      </w:pPr>
    </w:p>
    <w:p w:rsidR="00571235" w:rsidRDefault="00571235" w:rsidP="002C6AC8">
      <w:pPr>
        <w:pStyle w:val="Odstavek"/>
        <w:numPr>
          <w:ilvl w:val="0"/>
          <w:numId w:val="5"/>
        </w:numPr>
        <w:spacing w:before="0"/>
      </w:pPr>
      <w:r>
        <w:rPr>
          <w:lang w:val="en-GB"/>
        </w:rPr>
        <w:t xml:space="preserve">The business premises shall be equipped </w:t>
      </w:r>
      <w:r w:rsidR="003644F1">
        <w:rPr>
          <w:lang w:val="en-GB"/>
        </w:rPr>
        <w:t xml:space="preserve">in a manner </w:t>
      </w:r>
      <w:r>
        <w:rPr>
          <w:lang w:val="en-GB"/>
        </w:rPr>
        <w:t xml:space="preserve">to provide for the safe, uninterrupted provision of the processes of consumer </w:t>
      </w:r>
      <w:r w:rsidR="003644F1">
        <w:rPr>
          <w:lang w:val="en-GB"/>
        </w:rPr>
        <w:t>lending</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and to allow the competent authorities to inspect and monitor the operations of the </w:t>
      </w:r>
      <w:r w:rsidR="00201A6F">
        <w:rPr>
          <w:lang w:val="en-GB"/>
        </w:rPr>
        <w:t>creditor</w:t>
      </w:r>
      <w:r>
        <w:rPr>
          <w:lang w:val="en-GB"/>
        </w:rPr>
        <w:t>.</w:t>
      </w:r>
    </w:p>
    <w:p w:rsidR="00775A6B" w:rsidRDefault="00775A6B" w:rsidP="00775A6B">
      <w:pPr>
        <w:pStyle w:val="Odstavekseznama"/>
      </w:pPr>
    </w:p>
    <w:p w:rsidR="00571235" w:rsidRDefault="00D40692" w:rsidP="00775A6B">
      <w:pPr>
        <w:pStyle w:val="Odstavek"/>
        <w:numPr>
          <w:ilvl w:val="0"/>
          <w:numId w:val="5"/>
        </w:numPr>
        <w:spacing w:before="0"/>
      </w:pPr>
      <w:r>
        <w:rPr>
          <w:lang w:val="en-GB"/>
        </w:rPr>
        <w:t xml:space="preserve">The </w:t>
      </w:r>
      <w:r w:rsidR="00201A6F">
        <w:rPr>
          <w:lang w:val="en-GB"/>
        </w:rPr>
        <w:t>creditor</w:t>
      </w:r>
      <w:r>
        <w:rPr>
          <w:lang w:val="en-GB"/>
        </w:rPr>
        <w:t xml:space="preserve"> shall have at its disposal the requisite information </w:t>
      </w:r>
      <w:r w:rsidR="00F72A25">
        <w:rPr>
          <w:lang w:val="en-GB"/>
        </w:rPr>
        <w:t xml:space="preserve">technology </w:t>
      </w:r>
      <w:r>
        <w:rPr>
          <w:lang w:val="en-GB"/>
        </w:rPr>
        <w:t xml:space="preserve">support to allow in particular for the administration of the records set out in the first paragraph of Article 12 of this regulation, and to provide </w:t>
      </w:r>
      <w:r w:rsidR="009E42E2">
        <w:rPr>
          <w:lang w:val="en-GB"/>
        </w:rPr>
        <w:t xml:space="preserve">pre-contractual </w:t>
      </w:r>
      <w:r>
        <w:rPr>
          <w:lang w:val="en-GB"/>
        </w:rPr>
        <w:t>information and other obligations on the basis of the ZPotK-2.</w:t>
      </w:r>
    </w:p>
    <w:p w:rsidR="00F07308" w:rsidRDefault="00F07308" w:rsidP="000D34E1">
      <w:pPr>
        <w:pStyle w:val="Noga"/>
        <w:tabs>
          <w:tab w:val="clear" w:pos="4536"/>
          <w:tab w:val="clear" w:pos="9072"/>
        </w:tabs>
        <w:jc w:val="center"/>
        <w:rPr>
          <w:b/>
        </w:rPr>
      </w:pPr>
    </w:p>
    <w:p w:rsidR="002110C9" w:rsidRDefault="002110C9" w:rsidP="000D34E1">
      <w:pPr>
        <w:pStyle w:val="Noga"/>
        <w:tabs>
          <w:tab w:val="clear" w:pos="4536"/>
          <w:tab w:val="clear" w:pos="9072"/>
        </w:tabs>
        <w:jc w:val="center"/>
        <w:rPr>
          <w:b/>
        </w:rPr>
      </w:pPr>
    </w:p>
    <w:p w:rsidR="000D34E1" w:rsidRPr="00910D81" w:rsidRDefault="006E120B" w:rsidP="000D34E1">
      <w:pPr>
        <w:pStyle w:val="Noga"/>
        <w:tabs>
          <w:tab w:val="clear" w:pos="4536"/>
          <w:tab w:val="clear" w:pos="9072"/>
        </w:tabs>
        <w:jc w:val="center"/>
        <w:rPr>
          <w:b/>
        </w:rPr>
      </w:pPr>
      <w:r>
        <w:rPr>
          <w:b/>
          <w:bCs/>
          <w:lang w:val="en-GB"/>
        </w:rPr>
        <w:t>Article 5</w:t>
      </w:r>
    </w:p>
    <w:p w:rsidR="000D34E1" w:rsidRDefault="000D34E1" w:rsidP="000D34E1">
      <w:pPr>
        <w:pStyle w:val="Noga"/>
        <w:tabs>
          <w:tab w:val="clear" w:pos="4536"/>
          <w:tab w:val="clear" w:pos="9072"/>
        </w:tabs>
        <w:jc w:val="center"/>
        <w:rPr>
          <w:b/>
        </w:rPr>
      </w:pPr>
      <w:r>
        <w:rPr>
          <w:b/>
          <w:bCs/>
          <w:lang w:val="en-GB"/>
        </w:rPr>
        <w:t>(organisational conditions)</w:t>
      </w:r>
    </w:p>
    <w:p w:rsidR="00427059" w:rsidRPr="00910D81" w:rsidRDefault="00427059" w:rsidP="000D34E1">
      <w:pPr>
        <w:pStyle w:val="Noga"/>
        <w:tabs>
          <w:tab w:val="clear" w:pos="4536"/>
          <w:tab w:val="clear" w:pos="9072"/>
        </w:tabs>
        <w:jc w:val="center"/>
        <w:rPr>
          <w:b/>
        </w:rPr>
      </w:pPr>
    </w:p>
    <w:p w:rsidR="000D34E1" w:rsidRPr="00B77185" w:rsidRDefault="00B53D4B" w:rsidP="005B618B">
      <w:pPr>
        <w:pStyle w:val="Odstavek"/>
        <w:numPr>
          <w:ilvl w:val="0"/>
          <w:numId w:val="22"/>
        </w:numPr>
        <w:spacing w:before="0"/>
      </w:pPr>
      <w:r>
        <w:rPr>
          <w:lang w:val="en-GB"/>
        </w:rPr>
        <w:t xml:space="preserve">A </w:t>
      </w:r>
      <w:r w:rsidR="00201A6F">
        <w:rPr>
          <w:lang w:val="en-GB"/>
        </w:rPr>
        <w:t>creditor</w:t>
      </w:r>
      <w:r>
        <w:rPr>
          <w:lang w:val="en-GB"/>
        </w:rPr>
        <w:t xml:space="preserve"> shall via </w:t>
      </w:r>
      <w:r w:rsidR="00A8017E">
        <w:rPr>
          <w:lang w:val="en-GB"/>
        </w:rPr>
        <w:t xml:space="preserve">internal rules </w:t>
      </w:r>
      <w:r>
        <w:rPr>
          <w:lang w:val="en-GB"/>
        </w:rPr>
        <w:t xml:space="preserve">set out the decision-making procedure and shall define persons’ responsibilities in making decisions in individual work processes within the framework of the provision of services of consumer </w:t>
      </w:r>
      <w:r w:rsidR="00804944">
        <w:rPr>
          <w:lang w:val="en-GB"/>
        </w:rPr>
        <w:t xml:space="preserve">lending </w:t>
      </w:r>
      <w:r>
        <w:rPr>
          <w:lang w:val="en-GB"/>
        </w:rPr>
        <w:t xml:space="preserve">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w:t>
      </w:r>
    </w:p>
    <w:p w:rsidR="00B77185" w:rsidRDefault="00B77185" w:rsidP="00B77185">
      <w:pPr>
        <w:pStyle w:val="Odstavek"/>
        <w:numPr>
          <w:ilvl w:val="0"/>
          <w:numId w:val="0"/>
        </w:numPr>
        <w:spacing w:before="0"/>
      </w:pPr>
    </w:p>
    <w:p w:rsidR="00BA7FB4" w:rsidRPr="00050445" w:rsidRDefault="00FF3CF1" w:rsidP="005B618B">
      <w:pPr>
        <w:pStyle w:val="Odstavek"/>
        <w:numPr>
          <w:ilvl w:val="0"/>
          <w:numId w:val="22"/>
        </w:numPr>
        <w:spacing w:before="0"/>
      </w:pPr>
      <w:r>
        <w:rPr>
          <w:lang w:val="en-GB"/>
        </w:rPr>
        <w:t xml:space="preserve">The </w:t>
      </w:r>
      <w:r w:rsidR="00201A6F">
        <w:rPr>
          <w:lang w:val="en-GB"/>
        </w:rPr>
        <w:t>creditor</w:t>
      </w:r>
      <w:r>
        <w:rPr>
          <w:lang w:val="en-GB"/>
        </w:rPr>
        <w:t xml:space="preserve"> shall via </w:t>
      </w:r>
      <w:r w:rsidR="00F72A25">
        <w:rPr>
          <w:lang w:val="en-GB"/>
        </w:rPr>
        <w:t xml:space="preserve">internal rules </w:t>
      </w:r>
      <w:r>
        <w:rPr>
          <w:lang w:val="en-GB"/>
        </w:rPr>
        <w:t xml:space="preserve">set out the procedures in connection with the provision of services of consumer </w:t>
      </w:r>
      <w:r w:rsidR="00804944">
        <w:rPr>
          <w:lang w:val="en-GB"/>
        </w:rPr>
        <w:t>lending</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which shall in particular include: </w:t>
      </w:r>
    </w:p>
    <w:p w:rsidR="00BA7FB4" w:rsidRPr="00050445" w:rsidRDefault="003C0A27" w:rsidP="005B618B">
      <w:pPr>
        <w:pStyle w:val="Odstavekseznama"/>
        <w:numPr>
          <w:ilvl w:val="0"/>
          <w:numId w:val="23"/>
        </w:numPr>
        <w:tabs>
          <w:tab w:val="left" w:pos="567"/>
        </w:tabs>
        <w:rPr>
          <w:color w:val="auto"/>
        </w:rPr>
      </w:pPr>
      <w:r>
        <w:rPr>
          <w:color w:val="auto"/>
          <w:lang w:val="en-GB"/>
        </w:rPr>
        <w:t xml:space="preserve">the formulation of an assessment of the creditworthiness of the consumer and the valuation of </w:t>
      </w:r>
      <w:r w:rsidR="00EF75B4">
        <w:rPr>
          <w:color w:val="auto"/>
          <w:lang w:val="en-GB"/>
        </w:rPr>
        <w:t>immovable property</w:t>
      </w:r>
      <w:r>
        <w:rPr>
          <w:color w:val="auto"/>
          <w:lang w:val="en-GB"/>
        </w:rPr>
        <w:t xml:space="preserve"> in accordance with the ZPotK-2,</w:t>
      </w:r>
    </w:p>
    <w:p w:rsidR="0025022F" w:rsidRPr="00050445" w:rsidRDefault="00897504" w:rsidP="005B618B">
      <w:pPr>
        <w:pStyle w:val="Odstavekseznama"/>
        <w:numPr>
          <w:ilvl w:val="0"/>
          <w:numId w:val="23"/>
        </w:numPr>
        <w:tabs>
          <w:tab w:val="left" w:pos="567"/>
        </w:tabs>
        <w:rPr>
          <w:color w:val="auto"/>
        </w:rPr>
      </w:pPr>
      <w:r>
        <w:rPr>
          <w:color w:val="auto"/>
          <w:lang w:val="en-GB"/>
        </w:rPr>
        <w:t xml:space="preserve">the formulation of an internal </w:t>
      </w:r>
      <w:r w:rsidR="002B13A6">
        <w:rPr>
          <w:color w:val="auto"/>
          <w:lang w:val="en-GB"/>
        </w:rPr>
        <w:t>lending</w:t>
      </w:r>
      <w:r>
        <w:rPr>
          <w:color w:val="auto"/>
          <w:lang w:val="en-GB"/>
        </w:rPr>
        <w:t xml:space="preserve"> proposal for the consumer with all the requisite documentation submitted by the consumer,</w:t>
      </w:r>
    </w:p>
    <w:p w:rsidR="00144C98" w:rsidRPr="00050445" w:rsidRDefault="003C0A27" w:rsidP="005B618B">
      <w:pPr>
        <w:pStyle w:val="Odstavekseznama"/>
        <w:numPr>
          <w:ilvl w:val="0"/>
          <w:numId w:val="23"/>
        </w:numPr>
        <w:tabs>
          <w:tab w:val="left" w:pos="567"/>
        </w:tabs>
        <w:rPr>
          <w:color w:val="auto"/>
        </w:rPr>
      </w:pPr>
      <w:r>
        <w:rPr>
          <w:color w:val="auto"/>
          <w:lang w:val="en-GB"/>
        </w:rPr>
        <w:t xml:space="preserve">the approval of the </w:t>
      </w:r>
      <w:r w:rsidR="002B13A6">
        <w:rPr>
          <w:color w:val="auto"/>
          <w:lang w:val="en-GB"/>
        </w:rPr>
        <w:t>lending</w:t>
      </w:r>
      <w:r>
        <w:rPr>
          <w:color w:val="auto"/>
          <w:lang w:val="en-GB"/>
        </w:rPr>
        <w:t xml:space="preserve"> proposal, and the powers in </w:t>
      </w:r>
      <w:r w:rsidR="002B13A6">
        <w:rPr>
          <w:color w:val="auto"/>
          <w:lang w:val="en-GB"/>
        </w:rPr>
        <w:t>granting</w:t>
      </w:r>
      <w:r>
        <w:rPr>
          <w:color w:val="auto"/>
          <w:lang w:val="en-GB"/>
        </w:rPr>
        <w:t xml:space="preserve"> consumer credit</w:t>
      </w:r>
      <w:r w:rsidR="002B13A6">
        <w:rPr>
          <w:color w:val="auto"/>
          <w:lang w:val="en-GB"/>
        </w:rPr>
        <w:t>s</w:t>
      </w:r>
      <w:r>
        <w:rPr>
          <w:color w:val="auto"/>
          <w:lang w:val="en-GB"/>
        </w:rPr>
        <w:t xml:space="preserve"> for </w:t>
      </w:r>
      <w:r w:rsidR="00EF75B4">
        <w:rPr>
          <w:color w:val="auto"/>
          <w:lang w:val="en-GB"/>
        </w:rPr>
        <w:t>immovable property</w:t>
      </w:r>
      <w:r>
        <w:rPr>
          <w:color w:val="auto"/>
          <w:lang w:val="en-GB"/>
        </w:rPr>
        <w:t xml:space="preserve">, </w:t>
      </w:r>
    </w:p>
    <w:p w:rsidR="00BE7F7A" w:rsidRDefault="00050445" w:rsidP="005B618B">
      <w:pPr>
        <w:pStyle w:val="Odstavekseznama"/>
        <w:numPr>
          <w:ilvl w:val="0"/>
          <w:numId w:val="23"/>
        </w:numPr>
        <w:tabs>
          <w:tab w:val="left" w:pos="567"/>
        </w:tabs>
        <w:rPr>
          <w:color w:val="auto"/>
        </w:rPr>
      </w:pPr>
      <w:r>
        <w:rPr>
          <w:color w:val="auto"/>
          <w:lang w:val="en-GB"/>
        </w:rPr>
        <w:t>the conclusion of the credit agreement, the monitoring of payments of liabilities as they fall due, and the archiving of documentation, and</w:t>
      </w:r>
    </w:p>
    <w:p w:rsidR="00C22C06" w:rsidRDefault="00BE7F7A" w:rsidP="005B618B">
      <w:pPr>
        <w:pStyle w:val="Odstavekseznama"/>
        <w:numPr>
          <w:ilvl w:val="0"/>
          <w:numId w:val="23"/>
        </w:numPr>
        <w:tabs>
          <w:tab w:val="left" w:pos="567"/>
        </w:tabs>
        <w:rPr>
          <w:color w:val="auto"/>
        </w:rPr>
      </w:pPr>
      <w:r>
        <w:rPr>
          <w:color w:val="auto"/>
          <w:lang w:val="en-GB"/>
        </w:rPr>
        <w:t xml:space="preserve">the formulation of recommendations for consumers within the framework of the provision of advisory services set out in Section 3.2.5 of the ZPotK-2.      </w:t>
      </w:r>
    </w:p>
    <w:p w:rsidR="00222B3D" w:rsidRPr="00222B3D" w:rsidRDefault="00222B3D" w:rsidP="00222B3D">
      <w:pPr>
        <w:tabs>
          <w:tab w:val="left" w:pos="567"/>
        </w:tabs>
        <w:ind w:left="398"/>
        <w:rPr>
          <w:color w:val="auto"/>
        </w:rPr>
      </w:pPr>
    </w:p>
    <w:p w:rsidR="000D34E1" w:rsidRDefault="009A72B8" w:rsidP="005B618B">
      <w:pPr>
        <w:pStyle w:val="Odstavek"/>
        <w:numPr>
          <w:ilvl w:val="0"/>
          <w:numId w:val="22"/>
        </w:numPr>
        <w:spacing w:before="0"/>
      </w:pPr>
      <w:r>
        <w:rPr>
          <w:lang w:val="en-GB"/>
        </w:rPr>
        <w:t xml:space="preserve">The </w:t>
      </w:r>
      <w:r w:rsidR="00201A6F">
        <w:rPr>
          <w:lang w:val="en-GB"/>
        </w:rPr>
        <w:t>creditor</w:t>
      </w:r>
      <w:r>
        <w:rPr>
          <w:lang w:val="en-GB"/>
        </w:rPr>
        <w:t xml:space="preserve"> shall put in place procedures and measures for </w:t>
      </w:r>
      <w:r w:rsidR="006A5EEF">
        <w:rPr>
          <w:lang w:val="en-GB"/>
        </w:rPr>
        <w:t>protection of</w:t>
      </w:r>
      <w:r>
        <w:rPr>
          <w:lang w:val="en-GB"/>
        </w:rPr>
        <w:t xml:space="preserve"> personal data in accordance with the law governing personal data protection. The protection of their personal data shall be ensured for consumers in all phases of the business process.</w:t>
      </w:r>
    </w:p>
    <w:p w:rsidR="00D03D70" w:rsidRDefault="00D03D70" w:rsidP="003C73B7">
      <w:pPr>
        <w:pStyle w:val="Noga"/>
        <w:tabs>
          <w:tab w:val="clear" w:pos="4536"/>
          <w:tab w:val="clear" w:pos="9072"/>
        </w:tabs>
        <w:jc w:val="center"/>
      </w:pPr>
    </w:p>
    <w:p w:rsidR="0073776C" w:rsidRDefault="0073776C" w:rsidP="0073776C">
      <w:pPr>
        <w:pStyle w:val="Noga"/>
        <w:tabs>
          <w:tab w:val="clear" w:pos="4536"/>
          <w:tab w:val="clear" w:pos="9072"/>
        </w:tabs>
        <w:jc w:val="center"/>
      </w:pPr>
    </w:p>
    <w:p w:rsidR="00662827" w:rsidRPr="001F6947" w:rsidRDefault="006E120B" w:rsidP="00662827">
      <w:pPr>
        <w:pStyle w:val="Noga"/>
        <w:tabs>
          <w:tab w:val="clear" w:pos="4536"/>
          <w:tab w:val="clear" w:pos="9072"/>
        </w:tabs>
        <w:jc w:val="center"/>
        <w:rPr>
          <w:b/>
        </w:rPr>
      </w:pPr>
      <w:r>
        <w:rPr>
          <w:b/>
          <w:bCs/>
          <w:lang w:val="en-GB"/>
        </w:rPr>
        <w:t>Article 6</w:t>
      </w:r>
    </w:p>
    <w:p w:rsidR="00662827" w:rsidRPr="001F6947" w:rsidRDefault="00662827" w:rsidP="00662827">
      <w:pPr>
        <w:pStyle w:val="Noga"/>
        <w:tabs>
          <w:tab w:val="clear" w:pos="4536"/>
          <w:tab w:val="clear" w:pos="9072"/>
        </w:tabs>
        <w:jc w:val="center"/>
        <w:rPr>
          <w:b/>
        </w:rPr>
      </w:pPr>
      <w:r>
        <w:rPr>
          <w:b/>
          <w:bCs/>
          <w:lang w:val="en-GB"/>
        </w:rPr>
        <w:t>(business units)</w:t>
      </w:r>
    </w:p>
    <w:p w:rsidR="006204F1" w:rsidRDefault="006204F1" w:rsidP="006204F1">
      <w:pPr>
        <w:pStyle w:val="Odstavek"/>
        <w:numPr>
          <w:ilvl w:val="0"/>
          <w:numId w:val="0"/>
        </w:numPr>
        <w:spacing w:before="0"/>
      </w:pPr>
    </w:p>
    <w:p w:rsidR="00662827" w:rsidRPr="00662827" w:rsidRDefault="00662827" w:rsidP="006204F1">
      <w:pPr>
        <w:pStyle w:val="Odstavek"/>
        <w:numPr>
          <w:ilvl w:val="0"/>
          <w:numId w:val="0"/>
        </w:numPr>
        <w:spacing w:before="0"/>
      </w:pPr>
      <w:r>
        <w:rPr>
          <w:lang w:val="en-GB"/>
        </w:rPr>
        <w:t xml:space="preserve">A </w:t>
      </w:r>
      <w:r w:rsidR="00201A6F">
        <w:rPr>
          <w:lang w:val="en-GB"/>
        </w:rPr>
        <w:t>creditor</w:t>
      </w:r>
      <w:r>
        <w:rPr>
          <w:lang w:val="en-GB"/>
        </w:rPr>
        <w:t xml:space="preserve"> may also provide services of consumer </w:t>
      </w:r>
      <w:r w:rsidR="00804944">
        <w:rPr>
          <w:lang w:val="en-GB"/>
        </w:rPr>
        <w:t>lending</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at regionally separate business units, provided that the conditions set out in the second paragraph of Article 67 of the ZPotK-2 and the conditions set out in the second paragraph of Article 3 and Article 4 of this regulation are met. </w:t>
      </w:r>
    </w:p>
    <w:p w:rsidR="00662827" w:rsidRDefault="00662827" w:rsidP="00067748">
      <w:pPr>
        <w:pStyle w:val="Noga"/>
        <w:tabs>
          <w:tab w:val="clear" w:pos="4536"/>
          <w:tab w:val="clear" w:pos="9072"/>
        </w:tabs>
        <w:jc w:val="center"/>
      </w:pPr>
    </w:p>
    <w:p w:rsidR="00CE12EB" w:rsidRDefault="00CE12EB" w:rsidP="00067748">
      <w:pPr>
        <w:pStyle w:val="Noga"/>
        <w:tabs>
          <w:tab w:val="clear" w:pos="4536"/>
          <w:tab w:val="clear" w:pos="9072"/>
        </w:tabs>
        <w:jc w:val="center"/>
      </w:pPr>
    </w:p>
    <w:p w:rsidR="00AB42C0" w:rsidRPr="00DF6BD9" w:rsidRDefault="00460492" w:rsidP="00AB42C0">
      <w:pPr>
        <w:pStyle w:val="Noga"/>
        <w:tabs>
          <w:tab w:val="clear" w:pos="4536"/>
          <w:tab w:val="clear" w:pos="9072"/>
        </w:tabs>
        <w:jc w:val="center"/>
        <w:rPr>
          <w:b/>
        </w:rPr>
      </w:pPr>
      <w:r>
        <w:rPr>
          <w:b/>
          <w:bCs/>
          <w:lang w:val="en-GB"/>
        </w:rPr>
        <w:t>Article 7</w:t>
      </w:r>
    </w:p>
    <w:p w:rsidR="00AB42C0" w:rsidRDefault="00AB42C0" w:rsidP="00AB42C0">
      <w:pPr>
        <w:pStyle w:val="Noga"/>
        <w:tabs>
          <w:tab w:val="clear" w:pos="4536"/>
          <w:tab w:val="clear" w:pos="9072"/>
        </w:tabs>
        <w:jc w:val="center"/>
        <w:rPr>
          <w:b/>
        </w:rPr>
      </w:pPr>
      <w:r>
        <w:rPr>
          <w:b/>
          <w:bCs/>
          <w:lang w:val="en-GB"/>
        </w:rPr>
        <w:t>(transparent and stable ownership structure)</w:t>
      </w:r>
    </w:p>
    <w:p w:rsidR="00880AE6" w:rsidRPr="00DF6BD9" w:rsidRDefault="00880AE6" w:rsidP="00AB42C0">
      <w:pPr>
        <w:pStyle w:val="Noga"/>
        <w:tabs>
          <w:tab w:val="clear" w:pos="4536"/>
          <w:tab w:val="clear" w:pos="9072"/>
        </w:tabs>
        <w:jc w:val="center"/>
        <w:rPr>
          <w:b/>
        </w:rPr>
      </w:pPr>
    </w:p>
    <w:p w:rsidR="00AB42C0" w:rsidRDefault="003A675E" w:rsidP="005B618B">
      <w:pPr>
        <w:pStyle w:val="Odstavek"/>
        <w:numPr>
          <w:ilvl w:val="0"/>
          <w:numId w:val="12"/>
        </w:numPr>
        <w:spacing w:before="0"/>
      </w:pPr>
      <w:r>
        <w:rPr>
          <w:lang w:val="en-GB"/>
        </w:rPr>
        <w:t xml:space="preserve">A </w:t>
      </w:r>
      <w:r w:rsidR="00201A6F">
        <w:rPr>
          <w:lang w:val="en-GB"/>
        </w:rPr>
        <w:t>creditor</w:t>
      </w:r>
      <w:r>
        <w:rPr>
          <w:lang w:val="en-GB"/>
        </w:rPr>
        <w:t xml:space="preserve"> shall have a transparent and stable ownership structure. </w:t>
      </w:r>
    </w:p>
    <w:p w:rsidR="00880AE6" w:rsidRDefault="00880AE6" w:rsidP="00880AE6">
      <w:pPr>
        <w:pStyle w:val="Odstavek"/>
        <w:numPr>
          <w:ilvl w:val="0"/>
          <w:numId w:val="0"/>
        </w:numPr>
        <w:spacing w:before="0"/>
      </w:pPr>
    </w:p>
    <w:p w:rsidR="00AB42C0" w:rsidRDefault="00AB42C0" w:rsidP="005B618B">
      <w:pPr>
        <w:pStyle w:val="Odstavek"/>
        <w:numPr>
          <w:ilvl w:val="0"/>
          <w:numId w:val="12"/>
        </w:numPr>
        <w:spacing w:before="0"/>
      </w:pPr>
      <w:r>
        <w:rPr>
          <w:lang w:val="en-GB"/>
        </w:rPr>
        <w:t xml:space="preserve">A transparent ownership structure means that there are clear links between the </w:t>
      </w:r>
      <w:r w:rsidR="00201A6F">
        <w:rPr>
          <w:lang w:val="en-GB"/>
        </w:rPr>
        <w:t>creditor</w:t>
      </w:r>
      <w:r>
        <w:rPr>
          <w:lang w:val="en-GB"/>
        </w:rPr>
        <w:t xml:space="preserve"> and the other parties related thereto via ownership of at least 20% </w:t>
      </w:r>
      <w:r w:rsidR="00185FC3">
        <w:rPr>
          <w:lang w:val="en-GB"/>
        </w:rPr>
        <w:t xml:space="preserve">of the capital </w:t>
      </w:r>
      <w:r>
        <w:rPr>
          <w:lang w:val="en-GB"/>
        </w:rPr>
        <w:t xml:space="preserve">or via the holding of at least 20% of the voting rights, or via another type of link that provides for significant influence over the governance of the </w:t>
      </w:r>
      <w:r w:rsidR="00201A6F">
        <w:rPr>
          <w:lang w:val="en-GB"/>
        </w:rPr>
        <w:t>creditor</w:t>
      </w:r>
      <w:r>
        <w:rPr>
          <w:lang w:val="en-GB"/>
        </w:rPr>
        <w:t xml:space="preserve">. </w:t>
      </w:r>
    </w:p>
    <w:p w:rsidR="001A1BD9" w:rsidRDefault="001A1BD9" w:rsidP="001A1BD9">
      <w:pPr>
        <w:pStyle w:val="Odstavekseznama"/>
      </w:pPr>
    </w:p>
    <w:p w:rsidR="00AB42C0" w:rsidRDefault="00AB42C0" w:rsidP="005B618B">
      <w:pPr>
        <w:pStyle w:val="Odstavek"/>
        <w:numPr>
          <w:ilvl w:val="0"/>
          <w:numId w:val="12"/>
        </w:numPr>
        <w:spacing w:before="0"/>
      </w:pPr>
      <w:r>
        <w:rPr>
          <w:lang w:val="en-GB"/>
        </w:rPr>
        <w:t xml:space="preserve">A stable ownership structure means that there are no potential shareholder agreements or other links between owners that could have an adverse influence on the governance of the </w:t>
      </w:r>
      <w:r w:rsidR="00201A6F">
        <w:rPr>
          <w:lang w:val="en-GB"/>
        </w:rPr>
        <w:t>creditor</w:t>
      </w:r>
      <w:r>
        <w:rPr>
          <w:lang w:val="en-GB"/>
        </w:rPr>
        <w:t xml:space="preserve">.    </w:t>
      </w:r>
    </w:p>
    <w:p w:rsidR="00807C46" w:rsidRPr="005A4C43" w:rsidRDefault="00807C46" w:rsidP="00B2699E">
      <w:pPr>
        <w:pStyle w:val="Odstavekseznama"/>
        <w:numPr>
          <w:ilvl w:val="0"/>
          <w:numId w:val="7"/>
        </w:numPr>
        <w:ind w:left="357" w:hanging="357"/>
        <w:jc w:val="center"/>
        <w:rPr>
          <w:b/>
          <w:color w:val="auto"/>
        </w:rPr>
      </w:pPr>
      <w:r>
        <w:rPr>
          <w:b/>
          <w:bCs/>
          <w:color w:val="auto"/>
          <w:lang w:val="en-GB"/>
        </w:rPr>
        <w:t>APPLICATION FOR AUTHORISATION</w:t>
      </w:r>
    </w:p>
    <w:p w:rsidR="00CE24F7" w:rsidRDefault="00CE24F7" w:rsidP="00643B8B">
      <w:pPr>
        <w:pStyle w:val="len"/>
        <w:numPr>
          <w:ilvl w:val="0"/>
          <w:numId w:val="0"/>
        </w:numPr>
        <w:spacing w:before="0"/>
        <w:ind w:left="5245"/>
        <w:rPr>
          <w:sz w:val="20"/>
          <w:szCs w:val="20"/>
        </w:rPr>
      </w:pPr>
    </w:p>
    <w:p w:rsidR="00643B8B" w:rsidRPr="00643B8B" w:rsidRDefault="00643B8B" w:rsidP="00643B8B"/>
    <w:p w:rsidR="00EB4E1D" w:rsidRPr="001F1E29" w:rsidRDefault="00ED6417" w:rsidP="00EB4E1D">
      <w:pPr>
        <w:pStyle w:val="Noga"/>
        <w:tabs>
          <w:tab w:val="clear" w:pos="4536"/>
          <w:tab w:val="clear" w:pos="9072"/>
        </w:tabs>
        <w:jc w:val="center"/>
        <w:rPr>
          <w:b/>
        </w:rPr>
      </w:pPr>
      <w:r>
        <w:rPr>
          <w:b/>
          <w:bCs/>
          <w:lang w:val="en-GB"/>
        </w:rPr>
        <w:t>Article 8</w:t>
      </w:r>
    </w:p>
    <w:p w:rsidR="00EB4E1D" w:rsidRDefault="00EB4E1D" w:rsidP="00EB4E1D">
      <w:pPr>
        <w:pStyle w:val="Noga"/>
        <w:tabs>
          <w:tab w:val="clear" w:pos="4536"/>
          <w:tab w:val="clear" w:pos="9072"/>
        </w:tabs>
        <w:jc w:val="center"/>
        <w:rPr>
          <w:b/>
        </w:rPr>
      </w:pPr>
      <w:r>
        <w:rPr>
          <w:b/>
          <w:bCs/>
          <w:lang w:val="en-GB"/>
        </w:rPr>
        <w:t>(application to obtain authorisation)</w:t>
      </w:r>
    </w:p>
    <w:p w:rsidR="00E851C9" w:rsidRPr="001F1E29" w:rsidRDefault="00E851C9" w:rsidP="00EB4E1D">
      <w:pPr>
        <w:pStyle w:val="Noga"/>
        <w:tabs>
          <w:tab w:val="clear" w:pos="4536"/>
          <w:tab w:val="clear" w:pos="9072"/>
        </w:tabs>
        <w:jc w:val="center"/>
        <w:rPr>
          <w:b/>
        </w:rPr>
      </w:pPr>
    </w:p>
    <w:p w:rsidR="009C5DD1" w:rsidRPr="00F202A9" w:rsidRDefault="003F22CE" w:rsidP="005B618B">
      <w:pPr>
        <w:pStyle w:val="Odstavek"/>
        <w:numPr>
          <w:ilvl w:val="0"/>
          <w:numId w:val="25"/>
        </w:numPr>
        <w:spacing w:before="0"/>
      </w:pPr>
      <w:r>
        <w:rPr>
          <w:lang w:val="en-GB"/>
        </w:rPr>
        <w:t xml:space="preserve">An application to obtain an authorisation shall be addressed in writing to the Bank of Slovenia by the </w:t>
      </w:r>
      <w:r w:rsidR="00201A6F">
        <w:rPr>
          <w:lang w:val="en-GB"/>
        </w:rPr>
        <w:t>creditor</w:t>
      </w:r>
      <w:r>
        <w:rPr>
          <w:lang w:val="en-GB"/>
        </w:rPr>
        <w:t xml:space="preserve"> or applicant, whereby the following information and evidence of the fulfilment of the requirements set out in the second paragraph of Article 67 of the ZPotK-2 shall in particular be submitted:  </w:t>
      </w:r>
    </w:p>
    <w:p w:rsidR="00A4618C" w:rsidRDefault="007B0DB7"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business name, registered office, registration number, tax identification number, and code </w:t>
      </w:r>
      <w:r w:rsidR="00A57331">
        <w:rPr>
          <w:rFonts w:ascii="Times New Roman" w:hAnsi="Times New Roman" w:cs="Times New Roman"/>
          <w:lang w:val="en-GB"/>
        </w:rPr>
        <w:t xml:space="preserve">number </w:t>
      </w:r>
      <w:r>
        <w:rPr>
          <w:rFonts w:ascii="Times New Roman" w:hAnsi="Times New Roman" w:cs="Times New Roman"/>
          <w:lang w:val="en-GB"/>
        </w:rPr>
        <w:t xml:space="preserve">of the principal business </w:t>
      </w:r>
      <w:r w:rsidR="00A57331">
        <w:rPr>
          <w:rFonts w:ascii="Times New Roman" w:hAnsi="Times New Roman" w:cs="Times New Roman"/>
          <w:lang w:val="en-GB"/>
        </w:rPr>
        <w:t xml:space="preserve">activity </w:t>
      </w:r>
      <w:r>
        <w:rPr>
          <w:rFonts w:ascii="Times New Roman" w:hAnsi="Times New Roman" w:cs="Times New Roman"/>
          <w:lang w:val="en-GB"/>
        </w:rPr>
        <w:t xml:space="preserve">of the </w:t>
      </w:r>
      <w:r w:rsidR="00201A6F">
        <w:rPr>
          <w:rFonts w:ascii="Times New Roman" w:hAnsi="Times New Roman" w:cs="Times New Roman"/>
          <w:lang w:val="en-GB"/>
        </w:rPr>
        <w:t>creditor</w:t>
      </w:r>
      <w:r>
        <w:rPr>
          <w:rFonts w:ascii="Times New Roman" w:hAnsi="Times New Roman" w:cs="Times New Roman"/>
          <w:lang w:val="en-GB"/>
        </w:rPr>
        <w:t xml:space="preserve"> or applicant;</w:t>
      </w:r>
    </w:p>
    <w:p w:rsidR="00803056" w:rsidRDefault="00803056"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the memorandum of association, partnership agreement or articles of association;</w:t>
      </w:r>
    </w:p>
    <w:p w:rsidR="00E022D5" w:rsidRDefault="005513E6"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first names and surnames of the members of the senior management of the </w:t>
      </w:r>
      <w:r w:rsidR="00201A6F">
        <w:rPr>
          <w:rFonts w:ascii="Times New Roman" w:hAnsi="Times New Roman" w:cs="Times New Roman"/>
          <w:lang w:val="en-GB"/>
        </w:rPr>
        <w:t>creditor</w:t>
      </w:r>
      <w:r>
        <w:rPr>
          <w:rFonts w:ascii="Times New Roman" w:hAnsi="Times New Roman" w:cs="Times New Roman"/>
          <w:lang w:val="en-GB"/>
        </w:rPr>
        <w:t xml:space="preserve"> or applicant; </w:t>
      </w:r>
    </w:p>
    <w:p w:rsidR="00E022D5" w:rsidRPr="00F93467" w:rsidRDefault="00E022D5" w:rsidP="00E022D5">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first name and surname of the procurator of the </w:t>
      </w:r>
      <w:r w:rsidR="00201A6F">
        <w:rPr>
          <w:rFonts w:ascii="Times New Roman" w:hAnsi="Times New Roman" w:cs="Times New Roman"/>
          <w:lang w:val="en-GB"/>
        </w:rPr>
        <w:t>creditor</w:t>
      </w:r>
      <w:r>
        <w:rPr>
          <w:rFonts w:ascii="Times New Roman" w:hAnsi="Times New Roman" w:cs="Times New Roman"/>
          <w:lang w:val="en-GB"/>
        </w:rPr>
        <w:t xml:space="preserve"> or applicant;</w:t>
      </w:r>
    </w:p>
    <w:p w:rsidR="00F443EE" w:rsidRDefault="00F443EE"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first name and surname of the responsible </w:t>
      </w:r>
      <w:r w:rsidR="00D423FE">
        <w:rPr>
          <w:rFonts w:ascii="Times New Roman" w:hAnsi="Times New Roman" w:cs="Times New Roman"/>
          <w:lang w:val="en-GB"/>
        </w:rPr>
        <w:t>person</w:t>
      </w:r>
      <w:r>
        <w:rPr>
          <w:rFonts w:ascii="Times New Roman" w:hAnsi="Times New Roman" w:cs="Times New Roman"/>
          <w:lang w:val="en-GB"/>
        </w:rPr>
        <w:t xml:space="preserve"> of the </w:t>
      </w:r>
      <w:r w:rsidR="00201A6F">
        <w:rPr>
          <w:rFonts w:ascii="Times New Roman" w:hAnsi="Times New Roman" w:cs="Times New Roman"/>
          <w:lang w:val="en-GB"/>
        </w:rPr>
        <w:t>creditor</w:t>
      </w:r>
      <w:r>
        <w:rPr>
          <w:rFonts w:ascii="Times New Roman" w:hAnsi="Times New Roman" w:cs="Times New Roman"/>
          <w:lang w:val="en-GB"/>
        </w:rPr>
        <w:t xml:space="preserve"> or applicant, and the scope of his/her authorisations;</w:t>
      </w:r>
    </w:p>
    <w:p w:rsidR="00E50C3E" w:rsidRDefault="00E50C3E"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list of the persons authorised to represent the </w:t>
      </w:r>
      <w:r w:rsidR="00201A6F">
        <w:rPr>
          <w:rFonts w:ascii="Times New Roman" w:hAnsi="Times New Roman" w:cs="Times New Roman"/>
          <w:lang w:val="en-GB"/>
        </w:rPr>
        <w:t>creditor</w:t>
      </w:r>
      <w:r>
        <w:rPr>
          <w:rFonts w:ascii="Times New Roman" w:hAnsi="Times New Roman" w:cs="Times New Roman"/>
          <w:lang w:val="en-GB"/>
        </w:rPr>
        <w:t xml:space="preserve"> or applicant in statutory matters;</w:t>
      </w:r>
    </w:p>
    <w:p w:rsidR="00436692" w:rsidRDefault="00390751"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an extract from the companies register or another relevant public register from which the information entered in the register is evident;</w:t>
      </w:r>
    </w:p>
    <w:p w:rsidR="00436692" w:rsidRDefault="00436692"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an indication of the services for which the </w:t>
      </w:r>
      <w:r w:rsidR="00201A6F">
        <w:rPr>
          <w:rFonts w:ascii="Times New Roman" w:hAnsi="Times New Roman" w:cs="Times New Roman"/>
          <w:lang w:val="en-GB"/>
        </w:rPr>
        <w:t>creditor</w:t>
      </w:r>
      <w:r>
        <w:rPr>
          <w:rFonts w:ascii="Times New Roman" w:hAnsi="Times New Roman" w:cs="Times New Roman"/>
          <w:lang w:val="en-GB"/>
        </w:rPr>
        <w:t xml:space="preserve"> or applicant wishes to obtain the authorisation, namely for:</w:t>
      </w:r>
    </w:p>
    <w:p w:rsidR="00535146" w:rsidRDefault="00535146"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provision of services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w:t>
      </w:r>
    </w:p>
    <w:p w:rsidR="00390751" w:rsidRDefault="00535146"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provision of advisory services in connection with credit for </w:t>
      </w:r>
      <w:r w:rsidR="00EF75B4">
        <w:rPr>
          <w:rFonts w:ascii="Times New Roman" w:hAnsi="Times New Roman" w:cs="Times New Roman"/>
          <w:lang w:val="en-GB"/>
        </w:rPr>
        <w:t>immovable property</w:t>
      </w:r>
      <w:r>
        <w:rPr>
          <w:rFonts w:ascii="Times New Roman" w:hAnsi="Times New Roman" w:cs="Times New Roman"/>
          <w:lang w:val="en-GB"/>
        </w:rPr>
        <w:t xml:space="preserve">;  </w:t>
      </w:r>
    </w:p>
    <w:p w:rsidR="00515AED" w:rsidRDefault="00A83264"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fulfilment of the conditions with regard to the requisite knowledge and </w:t>
      </w:r>
      <w:r w:rsidR="00A57331">
        <w:rPr>
          <w:rFonts w:ascii="Times New Roman" w:hAnsi="Times New Roman" w:cs="Times New Roman"/>
          <w:lang w:val="en-GB"/>
        </w:rPr>
        <w:t>competence</w:t>
      </w:r>
      <w:r>
        <w:rPr>
          <w:rFonts w:ascii="Times New Roman" w:hAnsi="Times New Roman" w:cs="Times New Roman"/>
          <w:lang w:val="en-GB"/>
        </w:rPr>
        <w:t xml:space="preserve"> of the </w:t>
      </w:r>
      <w:r w:rsidR="00201A6F">
        <w:rPr>
          <w:rFonts w:ascii="Times New Roman" w:hAnsi="Times New Roman" w:cs="Times New Roman"/>
          <w:lang w:val="en-GB"/>
        </w:rPr>
        <w:t>creditor</w:t>
      </w:r>
      <w:r>
        <w:rPr>
          <w:rFonts w:ascii="Times New Roman" w:hAnsi="Times New Roman" w:cs="Times New Roman"/>
          <w:lang w:val="en-GB"/>
        </w:rPr>
        <w:t>’s staff in accordance with Article 61 of the ZPotK-2 is evident:</w:t>
      </w:r>
    </w:p>
    <w:p w:rsidR="00A83264" w:rsidRDefault="00515AED"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evidence of the provision of training to staff in accordance with the training programme set out by the Bank Association of Slovenia;</w:t>
      </w:r>
    </w:p>
    <w:p w:rsidR="00515AED" w:rsidRDefault="00515AED"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of the requisite knowledge and </w:t>
      </w:r>
      <w:r w:rsidR="00C20CF1">
        <w:rPr>
          <w:rFonts w:ascii="Times New Roman" w:hAnsi="Times New Roman" w:cs="Times New Roman"/>
          <w:lang w:val="en-GB"/>
        </w:rPr>
        <w:t xml:space="preserve">competence </w:t>
      </w:r>
      <w:r>
        <w:rPr>
          <w:rFonts w:ascii="Times New Roman" w:hAnsi="Times New Roman" w:cs="Times New Roman"/>
          <w:lang w:val="en-GB"/>
        </w:rPr>
        <w:t xml:space="preserve">on the part of staff in the area of business with consumers who get into difficulties in connection with arrears in payments of past-due liabilities from </w:t>
      </w:r>
      <w:r w:rsidR="008F45D5">
        <w:rPr>
          <w:rFonts w:ascii="Times New Roman" w:hAnsi="Times New Roman" w:cs="Times New Roman"/>
          <w:lang w:val="en-GB"/>
        </w:rPr>
        <w:t xml:space="preserve">financial </w:t>
      </w:r>
      <w:r>
        <w:rPr>
          <w:rFonts w:ascii="Times New Roman" w:hAnsi="Times New Roman" w:cs="Times New Roman"/>
          <w:lang w:val="en-GB"/>
        </w:rPr>
        <w:t>leas</w:t>
      </w:r>
      <w:r w:rsidR="00C20CF1">
        <w:rPr>
          <w:rFonts w:ascii="Times New Roman" w:hAnsi="Times New Roman" w:cs="Times New Roman"/>
          <w:lang w:val="en-GB"/>
        </w:rPr>
        <w:t>ing</w:t>
      </w:r>
      <w:r>
        <w:rPr>
          <w:rFonts w:ascii="Times New Roman" w:hAnsi="Times New Roman" w:cs="Times New Roman"/>
          <w:lang w:val="en-GB"/>
        </w:rPr>
        <w:t xml:space="preserve"> agreements for </w:t>
      </w:r>
      <w:r w:rsidR="00EF75B4">
        <w:rPr>
          <w:rFonts w:ascii="Times New Roman" w:hAnsi="Times New Roman" w:cs="Times New Roman"/>
          <w:lang w:val="en-GB"/>
        </w:rPr>
        <w:t>immovable property</w:t>
      </w:r>
      <w:r>
        <w:rPr>
          <w:rFonts w:ascii="Times New Roman" w:hAnsi="Times New Roman" w:cs="Times New Roman"/>
          <w:lang w:val="en-GB"/>
        </w:rPr>
        <w:t>;</w:t>
      </w:r>
    </w:p>
    <w:p w:rsidR="00C90EC5" w:rsidRDefault="00C90EC5"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staff training plan in accordance with the training programme set out by the Bank Association of Slovenia; </w:t>
      </w:r>
    </w:p>
    <w:p w:rsidR="00F93556" w:rsidRDefault="00F93556"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fulfilment of the requirements with regard to remuneration policy set out in Article 60 of the ZPotK-2 is evident; </w:t>
      </w:r>
    </w:p>
    <w:p w:rsidR="00A83264" w:rsidRPr="00F202A9" w:rsidRDefault="00A83264"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documentation from which the fulfilment of the conditions set out in Section 2 of this regulation at individual business units is evident:</w:t>
      </w:r>
    </w:p>
    <w:p w:rsidR="004F0080" w:rsidRPr="00CF6DDF" w:rsidRDefault="004F0080"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address of the business unit or business units where the services of consumer </w:t>
      </w:r>
      <w:r w:rsidR="007F6769">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will be provided; </w:t>
      </w:r>
    </w:p>
    <w:p w:rsidR="00F443EE" w:rsidRPr="00D714FC" w:rsidRDefault="00CC5C24"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total number of employees and number of persons who will provide services of consumer </w:t>
      </w:r>
      <w:r w:rsidR="007F6769">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are evident;</w:t>
      </w:r>
    </w:p>
    <w:p w:rsidR="00F443EE" w:rsidRPr="00DD6185" w:rsidRDefault="00F443EE"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of the qualifications and working experience of the responsible </w:t>
      </w:r>
      <w:r w:rsidR="00D423FE">
        <w:rPr>
          <w:rFonts w:ascii="Times New Roman" w:hAnsi="Times New Roman" w:cs="Times New Roman"/>
          <w:lang w:val="en-GB"/>
        </w:rPr>
        <w:t>person</w:t>
      </w:r>
      <w:r>
        <w:rPr>
          <w:rFonts w:ascii="Times New Roman" w:hAnsi="Times New Roman" w:cs="Times New Roman"/>
          <w:lang w:val="en-GB"/>
        </w:rPr>
        <w:t xml:space="preserve"> and the persons who will provide services of consumer </w:t>
      </w:r>
      <w:r w:rsidR="007241E7">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w:t>
      </w:r>
    </w:p>
    <w:p w:rsidR="00F443EE" w:rsidRDefault="00F443EE"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a description of the business premises with a floorplan, and evidence of the right to disposal of the business premises for each business unit;</w:t>
      </w:r>
    </w:p>
    <w:p w:rsidR="00A62407" w:rsidRDefault="00A62407"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of the sign bearing the </w:t>
      </w:r>
      <w:r w:rsidR="00201A6F">
        <w:rPr>
          <w:rFonts w:ascii="Times New Roman" w:hAnsi="Times New Roman" w:cs="Times New Roman"/>
          <w:lang w:val="en-GB"/>
        </w:rPr>
        <w:t>creditor</w:t>
      </w:r>
      <w:r>
        <w:rPr>
          <w:rFonts w:ascii="Times New Roman" w:hAnsi="Times New Roman" w:cs="Times New Roman"/>
          <w:lang w:val="en-GB"/>
        </w:rPr>
        <w:t xml:space="preserve">’s business name and registered office that is displayed in a visible location at the entrance to the business premises (e.g. a photograph of a nameplate with an inscription); </w:t>
      </w:r>
    </w:p>
    <w:p w:rsidR="00A62407" w:rsidRDefault="00A62407"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statement that consumer </w:t>
      </w:r>
      <w:r w:rsidR="00567FF7">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is not being provided in a residential property; </w:t>
      </w:r>
    </w:p>
    <w:p w:rsidR="00F443EE" w:rsidRDefault="00117E22"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substantiated statement that the business premises are equipped </w:t>
      </w:r>
      <w:r w:rsidR="00CF61E0">
        <w:rPr>
          <w:rFonts w:ascii="Times New Roman" w:hAnsi="Times New Roman" w:cs="Times New Roman"/>
          <w:lang w:val="en-GB"/>
        </w:rPr>
        <w:t xml:space="preserve">in a manner </w:t>
      </w:r>
      <w:r>
        <w:rPr>
          <w:rFonts w:ascii="Times New Roman" w:hAnsi="Times New Roman" w:cs="Times New Roman"/>
          <w:lang w:val="en-GB"/>
        </w:rPr>
        <w:t xml:space="preserve">to provide for the safe, uninterrupted provision of the processes of consumer </w:t>
      </w:r>
      <w:r w:rsidR="00C94D62">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and to allow the competent authorities to inspect and monitor the operations;</w:t>
      </w:r>
    </w:p>
    <w:p w:rsidR="006F2D56" w:rsidRDefault="006F2D56"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that the </w:t>
      </w:r>
      <w:r w:rsidR="00201A6F">
        <w:rPr>
          <w:rFonts w:ascii="Times New Roman" w:hAnsi="Times New Roman" w:cs="Times New Roman"/>
          <w:lang w:val="en-GB"/>
        </w:rPr>
        <w:t>creditor</w:t>
      </w:r>
      <w:r>
        <w:rPr>
          <w:rFonts w:ascii="Times New Roman" w:hAnsi="Times New Roman" w:cs="Times New Roman"/>
          <w:lang w:val="en-GB"/>
        </w:rPr>
        <w:t xml:space="preserve"> has at its disposal the requisite information </w:t>
      </w:r>
      <w:r w:rsidR="00714FCF">
        <w:rPr>
          <w:rFonts w:ascii="Times New Roman" w:hAnsi="Times New Roman" w:cs="Times New Roman"/>
          <w:lang w:val="en-GB"/>
        </w:rPr>
        <w:t xml:space="preserve">technology </w:t>
      </w:r>
      <w:r>
        <w:rPr>
          <w:rFonts w:ascii="Times New Roman" w:hAnsi="Times New Roman" w:cs="Times New Roman"/>
          <w:lang w:val="en-GB"/>
        </w:rPr>
        <w:t xml:space="preserve">support to provide for the administration of the records referred to in the first paragraph of Article 12 of this regulation, and to ensure the provision of </w:t>
      </w:r>
      <w:r w:rsidR="009E42E2">
        <w:rPr>
          <w:rFonts w:ascii="Times New Roman" w:hAnsi="Times New Roman" w:cs="Times New Roman"/>
          <w:lang w:val="en-GB"/>
        </w:rPr>
        <w:t>pre-contracutal</w:t>
      </w:r>
      <w:r>
        <w:rPr>
          <w:rFonts w:ascii="Times New Roman" w:hAnsi="Times New Roman" w:cs="Times New Roman"/>
          <w:lang w:val="en-GB"/>
        </w:rPr>
        <w:t xml:space="preserve"> information and other obligations on the basis of the ZPotK-2, including information about hardware and software;</w:t>
      </w:r>
    </w:p>
    <w:p w:rsidR="00C22C06" w:rsidRPr="00255CBE" w:rsidRDefault="00714FCF"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internal rules </w:t>
      </w:r>
      <w:r w:rsidR="00064A59">
        <w:rPr>
          <w:rFonts w:ascii="Times New Roman" w:hAnsi="Times New Roman" w:cs="Times New Roman"/>
          <w:lang w:val="en-GB"/>
        </w:rPr>
        <w:t xml:space="preserve">or other documentation (e.g. an organigram) that clearly discloses the organisation of the business process of consumer </w:t>
      </w:r>
      <w:r w:rsidR="00567FF7">
        <w:rPr>
          <w:rFonts w:ascii="Times New Roman" w:hAnsi="Times New Roman" w:cs="Times New Roman"/>
          <w:lang w:val="en-GB"/>
        </w:rPr>
        <w:t>lending</w:t>
      </w:r>
      <w:r w:rsidR="00064A59">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sidR="00064A59">
        <w:rPr>
          <w:rFonts w:ascii="Times New Roman" w:hAnsi="Times New Roman" w:cs="Times New Roman"/>
          <w:lang w:val="en-GB"/>
        </w:rPr>
        <w:t xml:space="preserve">leasing of </w:t>
      </w:r>
      <w:r w:rsidR="00EF75B4">
        <w:rPr>
          <w:rFonts w:ascii="Times New Roman" w:hAnsi="Times New Roman" w:cs="Times New Roman"/>
          <w:lang w:val="en-GB"/>
        </w:rPr>
        <w:t>immovable property</w:t>
      </w:r>
      <w:r w:rsidR="00064A59">
        <w:rPr>
          <w:rFonts w:ascii="Times New Roman" w:hAnsi="Times New Roman" w:cs="Times New Roman"/>
          <w:lang w:val="en-GB"/>
        </w:rPr>
        <w:t xml:space="preserve">, the decision-making procedures, a definition of the responsibilities of the responsible </w:t>
      </w:r>
      <w:r w:rsidR="00D423FE">
        <w:rPr>
          <w:rFonts w:ascii="Times New Roman" w:hAnsi="Times New Roman" w:cs="Times New Roman"/>
          <w:lang w:val="en-GB"/>
        </w:rPr>
        <w:t>person</w:t>
      </w:r>
      <w:r w:rsidR="00064A59">
        <w:rPr>
          <w:rFonts w:ascii="Times New Roman" w:hAnsi="Times New Roman" w:cs="Times New Roman"/>
          <w:lang w:val="en-GB"/>
        </w:rPr>
        <w:t xml:space="preserve"> and the persons who will provide services of consumer </w:t>
      </w:r>
      <w:r w:rsidR="00E519F0">
        <w:rPr>
          <w:rFonts w:ascii="Times New Roman" w:hAnsi="Times New Roman" w:cs="Times New Roman"/>
          <w:lang w:val="en-GB"/>
        </w:rPr>
        <w:t>lending</w:t>
      </w:r>
      <w:r w:rsidR="00064A59">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sidR="00064A59">
        <w:rPr>
          <w:rFonts w:ascii="Times New Roman" w:hAnsi="Times New Roman" w:cs="Times New Roman"/>
          <w:lang w:val="en-GB"/>
        </w:rPr>
        <w:t xml:space="preserve">leasing of </w:t>
      </w:r>
      <w:r w:rsidR="00EF75B4">
        <w:rPr>
          <w:rFonts w:ascii="Times New Roman" w:hAnsi="Times New Roman" w:cs="Times New Roman"/>
          <w:lang w:val="en-GB"/>
        </w:rPr>
        <w:t>immovable property</w:t>
      </w:r>
      <w:r w:rsidR="00064A59">
        <w:rPr>
          <w:rFonts w:ascii="Times New Roman" w:hAnsi="Times New Roman" w:cs="Times New Roman"/>
          <w:lang w:val="en-GB"/>
        </w:rPr>
        <w:t>, and will take decisions in individual work processes within the framework of the provision of such services, and the other work tasks of these persons;</w:t>
      </w:r>
    </w:p>
    <w:p w:rsidR="00F531A2" w:rsidRPr="00837021" w:rsidRDefault="00730F4B"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internal rules</w:t>
      </w:r>
      <w:r w:rsidR="00F531A2">
        <w:rPr>
          <w:rFonts w:ascii="Times New Roman" w:hAnsi="Times New Roman" w:cs="Times New Roman"/>
          <w:lang w:val="en-GB"/>
        </w:rPr>
        <w:t xml:space="preserve"> from which the procedures for providing services of consumer </w:t>
      </w:r>
      <w:r w:rsidR="003A2C61">
        <w:rPr>
          <w:rFonts w:ascii="Times New Roman" w:hAnsi="Times New Roman" w:cs="Times New Roman"/>
          <w:lang w:val="en-GB"/>
        </w:rPr>
        <w:t>lending</w:t>
      </w:r>
      <w:r w:rsidR="00F531A2">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sidR="00F531A2">
        <w:rPr>
          <w:rFonts w:ascii="Times New Roman" w:hAnsi="Times New Roman" w:cs="Times New Roman"/>
          <w:lang w:val="en-GB"/>
        </w:rPr>
        <w:t xml:space="preserve">leasing of </w:t>
      </w:r>
      <w:r w:rsidR="00EF75B4">
        <w:rPr>
          <w:rFonts w:ascii="Times New Roman" w:hAnsi="Times New Roman" w:cs="Times New Roman"/>
          <w:lang w:val="en-GB"/>
        </w:rPr>
        <w:t>immovable property</w:t>
      </w:r>
      <w:r w:rsidR="00F531A2">
        <w:rPr>
          <w:rFonts w:ascii="Times New Roman" w:hAnsi="Times New Roman" w:cs="Times New Roman"/>
          <w:lang w:val="en-GB"/>
        </w:rPr>
        <w:t xml:space="preserve"> referred to in the second paragraph of Article 5 of this regulation are evident;</w:t>
      </w:r>
    </w:p>
    <w:p w:rsidR="00546937" w:rsidRDefault="008107E3"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from which the procedures and measures for </w:t>
      </w:r>
      <w:r w:rsidR="00607435">
        <w:rPr>
          <w:rFonts w:ascii="Times New Roman" w:hAnsi="Times New Roman" w:cs="Times New Roman"/>
          <w:lang w:val="en-GB"/>
        </w:rPr>
        <w:t>protection</w:t>
      </w:r>
      <w:r>
        <w:rPr>
          <w:rFonts w:ascii="Times New Roman" w:hAnsi="Times New Roman" w:cs="Times New Roman"/>
          <w:lang w:val="en-GB"/>
        </w:rPr>
        <w:t xml:space="preserve"> </w:t>
      </w:r>
      <w:r w:rsidR="00607435">
        <w:rPr>
          <w:rFonts w:ascii="Times New Roman" w:hAnsi="Times New Roman" w:cs="Times New Roman"/>
          <w:lang w:val="en-GB"/>
        </w:rPr>
        <w:t xml:space="preserve">of </w:t>
      </w:r>
      <w:r>
        <w:rPr>
          <w:rFonts w:ascii="Times New Roman" w:hAnsi="Times New Roman" w:cs="Times New Roman"/>
          <w:lang w:val="en-GB"/>
        </w:rPr>
        <w:t xml:space="preserve">personal data in accordance with the law governing personal data protection are evident; </w:t>
      </w:r>
    </w:p>
    <w:p w:rsidR="00F443EE" w:rsidRPr="00C92020" w:rsidRDefault="00157879"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general terms and conditions and other bylaws, where they exist, based on which services of consumer </w:t>
      </w:r>
      <w:r w:rsidR="003A2C61">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are provided; </w:t>
      </w:r>
    </w:p>
    <w:p w:rsidR="00B94EF8" w:rsidRPr="00015649" w:rsidRDefault="001A6BE3"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documentation for the assessment of the conditions with regard to a transparent and stable ownership structure on the part of the </w:t>
      </w:r>
      <w:r w:rsidR="00201A6F">
        <w:rPr>
          <w:rFonts w:ascii="Times New Roman" w:hAnsi="Times New Roman" w:cs="Times New Roman"/>
          <w:lang w:val="en-GB"/>
        </w:rPr>
        <w:t>creditor</w:t>
      </w:r>
      <w:r>
        <w:rPr>
          <w:rFonts w:ascii="Times New Roman" w:hAnsi="Times New Roman" w:cs="Times New Roman"/>
          <w:lang w:val="en-GB"/>
        </w:rPr>
        <w:t xml:space="preserve"> or applicant</w:t>
      </w:r>
      <w:r w:rsidR="00F7038B">
        <w:rPr>
          <w:rFonts w:ascii="Times New Roman" w:hAnsi="Times New Roman" w:cs="Times New Roman"/>
          <w:lang w:val="en-GB"/>
        </w:rPr>
        <w:t>:</w:t>
      </w:r>
    </w:p>
    <w:p w:rsidR="00CC7D76" w:rsidRDefault="00A11442"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an organigram or schematic illustration that makes evident the links between the </w:t>
      </w:r>
      <w:r w:rsidR="00201A6F">
        <w:rPr>
          <w:rFonts w:ascii="Times New Roman" w:hAnsi="Times New Roman" w:cs="Times New Roman"/>
          <w:lang w:val="en-GB"/>
        </w:rPr>
        <w:t>creditor</w:t>
      </w:r>
      <w:r>
        <w:rPr>
          <w:rFonts w:ascii="Times New Roman" w:hAnsi="Times New Roman" w:cs="Times New Roman"/>
          <w:lang w:val="en-GB"/>
        </w:rPr>
        <w:t xml:space="preserve"> and the other parties related thereto via ownership of at least 20% </w:t>
      </w:r>
      <w:r w:rsidR="004036E1">
        <w:rPr>
          <w:rFonts w:ascii="Times New Roman" w:hAnsi="Times New Roman" w:cs="Times New Roman"/>
          <w:lang w:val="en-GB"/>
        </w:rPr>
        <w:t xml:space="preserve">of the capital </w:t>
      </w:r>
      <w:r>
        <w:rPr>
          <w:rFonts w:ascii="Times New Roman" w:hAnsi="Times New Roman" w:cs="Times New Roman"/>
          <w:lang w:val="en-GB"/>
        </w:rPr>
        <w:t xml:space="preserve">or via the holding of at least 20% of the voting rights, or via another type of link that provides for significant influence over the governance of the </w:t>
      </w:r>
      <w:r w:rsidR="00201A6F">
        <w:rPr>
          <w:rFonts w:ascii="Times New Roman" w:hAnsi="Times New Roman" w:cs="Times New Roman"/>
          <w:lang w:val="en-GB"/>
        </w:rPr>
        <w:t>creditor</w:t>
      </w:r>
      <w:r>
        <w:rPr>
          <w:rFonts w:ascii="Times New Roman" w:hAnsi="Times New Roman" w:cs="Times New Roman"/>
          <w:lang w:val="en-GB"/>
        </w:rPr>
        <w:t>;</w:t>
      </w:r>
    </w:p>
    <w:p w:rsidR="001A6BE3" w:rsidRDefault="00B94EF8" w:rsidP="005B618B">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an extract from the share register or other relevant evidence of its ownership structure and information about the existence of any shareholders’ agreements or other links between the owners that could have an adverse influence on the governance of the </w:t>
      </w:r>
      <w:r w:rsidR="00201A6F">
        <w:rPr>
          <w:rFonts w:ascii="Times New Roman" w:hAnsi="Times New Roman" w:cs="Times New Roman"/>
          <w:lang w:val="en-GB"/>
        </w:rPr>
        <w:t>creditor</w:t>
      </w:r>
      <w:r>
        <w:rPr>
          <w:rFonts w:ascii="Times New Roman" w:hAnsi="Times New Roman" w:cs="Times New Roman"/>
          <w:lang w:val="en-GB"/>
        </w:rPr>
        <w:t xml:space="preserve">; </w:t>
      </w:r>
    </w:p>
    <w:p w:rsidR="00C95F56" w:rsidRPr="009C6BD1" w:rsidRDefault="00C95F56"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draft of the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agreement for </w:t>
      </w:r>
      <w:r w:rsidR="00EF75B4">
        <w:rPr>
          <w:rFonts w:ascii="Times New Roman" w:hAnsi="Times New Roman" w:cs="Times New Roman"/>
          <w:lang w:val="en-GB"/>
        </w:rPr>
        <w:t>immovable property</w:t>
      </w:r>
      <w:r>
        <w:rPr>
          <w:rFonts w:ascii="Times New Roman" w:hAnsi="Times New Roman" w:cs="Times New Roman"/>
          <w:lang w:val="en-GB"/>
        </w:rPr>
        <w:t xml:space="preserve"> that is in accordance with the ZPotK-2; </w:t>
      </w:r>
    </w:p>
    <w:p w:rsidR="008B60D9" w:rsidRDefault="008B60D9"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of the designation of one of more providers of alternative dispute resolution designated by the </w:t>
      </w:r>
      <w:r w:rsidR="00201A6F">
        <w:rPr>
          <w:rFonts w:ascii="Times New Roman" w:hAnsi="Times New Roman" w:cs="Times New Roman"/>
          <w:lang w:val="en-GB"/>
        </w:rPr>
        <w:t>creditor</w:t>
      </w:r>
      <w:r>
        <w:rPr>
          <w:rFonts w:ascii="Times New Roman" w:hAnsi="Times New Roman" w:cs="Times New Roman"/>
          <w:lang w:val="en-GB"/>
        </w:rPr>
        <w:t xml:space="preserve"> or applicant for resolving consumer disputes in accordance with Article 93 of the ZPotK-2 (e.g. an agreement concluded with the provider);</w:t>
      </w:r>
    </w:p>
    <w:p w:rsidR="003F3D0C" w:rsidRDefault="003A5E30" w:rsidP="005B618B">
      <w:pPr>
        <w:pStyle w:val="Alineazaodstavkom"/>
        <w:numPr>
          <w:ilvl w:val="0"/>
          <w:numId w:val="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an extract from the criminal records or other evidence from which it is evident that the </w:t>
      </w:r>
      <w:r w:rsidR="00201A6F">
        <w:rPr>
          <w:rFonts w:ascii="Times New Roman" w:hAnsi="Times New Roman" w:cs="Times New Roman"/>
          <w:lang w:val="en-GB"/>
        </w:rPr>
        <w:t>creditor</w:t>
      </w:r>
      <w:r>
        <w:rPr>
          <w:rFonts w:ascii="Times New Roman" w:hAnsi="Times New Roman" w:cs="Times New Roman"/>
          <w:lang w:val="en-GB"/>
        </w:rPr>
        <w:t xml:space="preserve"> or applicant, and the members of the senior management and the procurator of the </w:t>
      </w:r>
      <w:r w:rsidR="00201A6F">
        <w:rPr>
          <w:rFonts w:ascii="Times New Roman" w:hAnsi="Times New Roman" w:cs="Times New Roman"/>
          <w:lang w:val="en-GB"/>
        </w:rPr>
        <w:t>creditor</w:t>
      </w:r>
      <w:r>
        <w:rPr>
          <w:rFonts w:ascii="Times New Roman" w:hAnsi="Times New Roman" w:cs="Times New Roman"/>
          <w:lang w:val="en-GB"/>
        </w:rPr>
        <w:t xml:space="preserve"> or applicant:</w:t>
      </w:r>
    </w:p>
    <w:p w:rsidR="003F3D0C" w:rsidRDefault="00D81CB2" w:rsidP="007C2146">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have not been convicted </w:t>
      </w:r>
      <w:r>
        <w:rPr>
          <w:rFonts w:ascii="Times New Roman" w:hAnsi="Times New Roman" w:cs="Times New Roman"/>
          <w:i/>
          <w:iCs/>
          <w:lang w:val="en-GB"/>
        </w:rPr>
        <w:t>res judicata</w:t>
      </w:r>
      <w:r>
        <w:rPr>
          <w:rFonts w:ascii="Times New Roman" w:hAnsi="Times New Roman" w:cs="Times New Roman"/>
          <w:lang w:val="en-GB"/>
        </w:rPr>
        <w:t xml:space="preserve"> of a criminal offence of an economic nature, a criminal offence involving legal transactions or a criminal offence against property, or other relevant evidence when such records do not exist;</w:t>
      </w:r>
    </w:p>
    <w:p w:rsidR="00D81CB2" w:rsidRPr="00B53002" w:rsidRDefault="003F3D0C" w:rsidP="007C2146">
      <w:pPr>
        <w:pStyle w:val="Alineazaodstavkom"/>
        <w:numPr>
          <w:ilvl w:val="0"/>
          <w:numId w:val="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have not been charged with a criminal offence prosecuted </w:t>
      </w:r>
      <w:r>
        <w:rPr>
          <w:rFonts w:ascii="Times New Roman" w:hAnsi="Times New Roman" w:cs="Times New Roman"/>
          <w:i/>
          <w:iCs/>
          <w:lang w:val="en-GB"/>
        </w:rPr>
        <w:t xml:space="preserve">ex officio </w:t>
      </w:r>
      <w:r>
        <w:rPr>
          <w:rFonts w:ascii="Times New Roman" w:hAnsi="Times New Roman" w:cs="Times New Roman"/>
          <w:lang w:val="en-GB"/>
        </w:rPr>
        <w:t xml:space="preserve">for which a prison sentence of a year or more may be imposed;  </w:t>
      </w:r>
    </w:p>
    <w:p w:rsidR="00D81CB2" w:rsidRDefault="009D3C2D" w:rsidP="00524C7E">
      <w:pPr>
        <w:pStyle w:val="Alineazaodstavkom"/>
        <w:numPr>
          <w:ilvl w:val="0"/>
          <w:numId w:val="32"/>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that personal bankruptcy proceedings have not been initiated against the assets of the </w:t>
      </w:r>
      <w:r w:rsidR="00201A6F">
        <w:rPr>
          <w:rFonts w:ascii="Times New Roman" w:hAnsi="Times New Roman" w:cs="Times New Roman"/>
          <w:lang w:val="en-GB"/>
        </w:rPr>
        <w:t>creditor</w:t>
      </w:r>
      <w:r>
        <w:rPr>
          <w:rFonts w:ascii="Times New Roman" w:hAnsi="Times New Roman" w:cs="Times New Roman"/>
          <w:lang w:val="en-GB"/>
        </w:rPr>
        <w:t xml:space="preserve"> or applicant, or the members of the senior management and the procurator of the </w:t>
      </w:r>
      <w:r w:rsidR="00201A6F">
        <w:rPr>
          <w:rFonts w:ascii="Times New Roman" w:hAnsi="Times New Roman" w:cs="Times New Roman"/>
          <w:lang w:val="en-GB"/>
        </w:rPr>
        <w:t>creditor</w:t>
      </w:r>
      <w:r>
        <w:rPr>
          <w:rFonts w:ascii="Times New Roman" w:hAnsi="Times New Roman" w:cs="Times New Roman"/>
          <w:lang w:val="en-GB"/>
        </w:rPr>
        <w:t xml:space="preserve"> or applicant or against the assets of the responsible </w:t>
      </w:r>
      <w:r w:rsidR="00D423FE">
        <w:rPr>
          <w:rFonts w:ascii="Times New Roman" w:hAnsi="Times New Roman" w:cs="Times New Roman"/>
          <w:lang w:val="en-GB"/>
        </w:rPr>
        <w:t>person</w:t>
      </w:r>
      <w:r>
        <w:rPr>
          <w:rFonts w:ascii="Times New Roman" w:hAnsi="Times New Roman" w:cs="Times New Roman"/>
          <w:lang w:val="en-GB"/>
        </w:rPr>
        <w:t>;</w:t>
      </w:r>
    </w:p>
    <w:p w:rsidR="002F38CA" w:rsidRDefault="00046A62" w:rsidP="00524C7E">
      <w:pPr>
        <w:pStyle w:val="Alineazaodstavkom"/>
        <w:numPr>
          <w:ilvl w:val="0"/>
          <w:numId w:val="32"/>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evidence that the </w:t>
      </w:r>
      <w:r w:rsidR="00201A6F">
        <w:rPr>
          <w:rFonts w:ascii="Times New Roman" w:hAnsi="Times New Roman" w:cs="Times New Roman"/>
          <w:lang w:val="en-GB"/>
        </w:rPr>
        <w:t>creditor</w:t>
      </w:r>
      <w:r>
        <w:rPr>
          <w:rFonts w:ascii="Times New Roman" w:hAnsi="Times New Roman" w:cs="Times New Roman"/>
          <w:lang w:val="en-GB"/>
        </w:rPr>
        <w:t xml:space="preserve"> or applicant, the members of the senior management and the procurator of the </w:t>
      </w:r>
      <w:r w:rsidR="00201A6F">
        <w:rPr>
          <w:rFonts w:ascii="Times New Roman" w:hAnsi="Times New Roman" w:cs="Times New Roman"/>
          <w:lang w:val="en-GB"/>
        </w:rPr>
        <w:t>creditor</w:t>
      </w:r>
      <w:r>
        <w:rPr>
          <w:rFonts w:ascii="Times New Roman" w:hAnsi="Times New Roman" w:cs="Times New Roman"/>
          <w:lang w:val="en-GB"/>
        </w:rPr>
        <w:t xml:space="preserve"> or applicant, and the responsible </w:t>
      </w:r>
      <w:r w:rsidR="00D423FE">
        <w:rPr>
          <w:rFonts w:ascii="Times New Roman" w:hAnsi="Times New Roman" w:cs="Times New Roman"/>
          <w:lang w:val="en-GB"/>
        </w:rPr>
        <w:t>person</w:t>
      </w:r>
      <w:r>
        <w:rPr>
          <w:rFonts w:ascii="Times New Roman" w:hAnsi="Times New Roman" w:cs="Times New Roman"/>
          <w:lang w:val="en-GB"/>
        </w:rPr>
        <w:t xml:space="preserve"> have not been sanctioned in accordance with Article 94 of the ZPoptK-2; </w:t>
      </w:r>
    </w:p>
    <w:p w:rsidR="007E290D" w:rsidRDefault="00D81CB2" w:rsidP="00524C7E">
      <w:pPr>
        <w:pStyle w:val="Alineazaodstavkom"/>
        <w:numPr>
          <w:ilvl w:val="0"/>
          <w:numId w:val="32"/>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 statement by the </w:t>
      </w:r>
      <w:r w:rsidR="00201A6F">
        <w:rPr>
          <w:rFonts w:ascii="Times New Roman" w:hAnsi="Times New Roman" w:cs="Times New Roman"/>
          <w:lang w:val="en-GB"/>
        </w:rPr>
        <w:t>creditor</w:t>
      </w:r>
      <w:r>
        <w:rPr>
          <w:rFonts w:ascii="Times New Roman" w:hAnsi="Times New Roman" w:cs="Times New Roman"/>
          <w:lang w:val="en-GB"/>
        </w:rPr>
        <w:t xml:space="preserve"> or applicant that the provision of services of consumer </w:t>
      </w:r>
      <w:r w:rsidR="005D7BAE">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does not contravene other regulations, in particular the law governing consumer protection and the law governing consumer protection from unfair business practices;</w:t>
      </w:r>
    </w:p>
    <w:p w:rsidR="00117AA3" w:rsidRDefault="00117AA3" w:rsidP="00524C7E">
      <w:pPr>
        <w:pStyle w:val="Alineazaodstavkom"/>
        <w:numPr>
          <w:ilvl w:val="0"/>
          <w:numId w:val="32"/>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the consent of the </w:t>
      </w:r>
      <w:r w:rsidR="00201A6F">
        <w:rPr>
          <w:rFonts w:ascii="Times New Roman" w:hAnsi="Times New Roman" w:cs="Times New Roman"/>
          <w:lang w:val="en-GB"/>
        </w:rPr>
        <w:t>creditor</w:t>
      </w:r>
      <w:r>
        <w:rPr>
          <w:rFonts w:ascii="Times New Roman" w:hAnsi="Times New Roman" w:cs="Times New Roman"/>
          <w:lang w:val="en-GB"/>
        </w:rPr>
        <w:t xml:space="preserve"> or applicant that for the purposes of this procedure and supervision in accordance with the ZPotK-2 it permits the official records to be viewed, and data to be obtained, with regard to the fulfilment of the conditions for the provision of services of consumer </w:t>
      </w:r>
      <w:r w:rsidR="005E33D9">
        <w:rPr>
          <w:rFonts w:ascii="Times New Roman" w:hAnsi="Times New Roman" w:cs="Times New Roman"/>
          <w:lang w:val="en-GB"/>
        </w:rPr>
        <w:t>lending</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w:t>
      </w:r>
    </w:p>
    <w:p w:rsidR="00EB244B" w:rsidRDefault="00EB244B" w:rsidP="00EB244B">
      <w:pPr>
        <w:pStyle w:val="Alineazaodstavkom"/>
        <w:overflowPunct/>
        <w:autoSpaceDE/>
        <w:autoSpaceDN/>
        <w:adjustRightInd/>
        <w:spacing w:line="240" w:lineRule="auto"/>
        <w:ind w:left="0" w:firstLine="0"/>
        <w:textAlignment w:val="auto"/>
        <w:rPr>
          <w:rFonts w:ascii="Times New Roman" w:hAnsi="Times New Roman" w:cs="Times New Roman"/>
        </w:rPr>
      </w:pPr>
    </w:p>
    <w:p w:rsidR="00170456" w:rsidRDefault="00170456" w:rsidP="007A73EA">
      <w:pPr>
        <w:pStyle w:val="Alineazaodstavkom"/>
        <w:numPr>
          <w:ilvl w:val="0"/>
          <w:numId w:val="21"/>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In the event of a misdemeanour committed pursuant to Articles 95 or 96 of the ZPotK-2, the </w:t>
      </w:r>
      <w:r w:rsidR="00201A6F">
        <w:rPr>
          <w:rFonts w:ascii="Times New Roman" w:hAnsi="Times New Roman" w:cs="Times New Roman"/>
          <w:lang w:val="en-GB"/>
        </w:rPr>
        <w:t>creditor</w:t>
      </w:r>
      <w:r>
        <w:rPr>
          <w:rFonts w:ascii="Times New Roman" w:hAnsi="Times New Roman" w:cs="Times New Roman"/>
          <w:lang w:val="en-GB"/>
        </w:rPr>
        <w:t xml:space="preserve"> or applicant shall enclose evidence of the payment of the fine or the costs of the proceedings for the misdemeanour committed in the application to obtain the authorisation in accordance with the third paragraph of Article 67 of the ZPotK-2.  </w:t>
      </w:r>
    </w:p>
    <w:p w:rsidR="009360BF" w:rsidRDefault="009360BF" w:rsidP="00EB244B">
      <w:pPr>
        <w:pStyle w:val="Alineazaodstavkom"/>
        <w:overflowPunct/>
        <w:autoSpaceDE/>
        <w:autoSpaceDN/>
        <w:adjustRightInd/>
        <w:spacing w:line="240" w:lineRule="auto"/>
        <w:ind w:left="0" w:firstLine="0"/>
        <w:textAlignment w:val="auto"/>
        <w:rPr>
          <w:rFonts w:ascii="Times New Roman" w:hAnsi="Times New Roman" w:cs="Times New Roman"/>
        </w:rPr>
      </w:pPr>
    </w:p>
    <w:p w:rsidR="006D264A" w:rsidRDefault="006D264A" w:rsidP="00C04FF1">
      <w:pPr>
        <w:pStyle w:val="Alineazaodstavkom"/>
        <w:overflowPunct/>
        <w:autoSpaceDE/>
        <w:autoSpaceDN/>
        <w:adjustRightInd/>
        <w:spacing w:line="240" w:lineRule="auto"/>
        <w:ind w:left="425" w:firstLine="0"/>
        <w:textAlignment w:val="auto"/>
        <w:rPr>
          <w:rFonts w:ascii="Times New Roman" w:hAnsi="Times New Roman" w:cs="Times New Roman"/>
        </w:rPr>
      </w:pPr>
    </w:p>
    <w:p w:rsidR="00B41FC3" w:rsidRPr="00EA30A2" w:rsidRDefault="00B41FC3" w:rsidP="00637CA2">
      <w:pPr>
        <w:pStyle w:val="Odstavekseznama"/>
        <w:numPr>
          <w:ilvl w:val="0"/>
          <w:numId w:val="7"/>
        </w:numPr>
        <w:ind w:left="357" w:hanging="357"/>
        <w:jc w:val="center"/>
        <w:rPr>
          <w:b/>
          <w:color w:val="auto"/>
        </w:rPr>
      </w:pPr>
      <w:r>
        <w:rPr>
          <w:b/>
          <w:bCs/>
          <w:color w:val="auto"/>
          <w:lang w:val="en-GB"/>
        </w:rPr>
        <w:t xml:space="preserve">PROOF OF AUTHORISATION WITH </w:t>
      </w:r>
      <w:r w:rsidR="006A2FBC">
        <w:rPr>
          <w:b/>
          <w:bCs/>
          <w:color w:val="auto"/>
          <w:lang w:val="en-GB"/>
        </w:rPr>
        <w:t>LABEL</w:t>
      </w:r>
      <w:r>
        <w:rPr>
          <w:b/>
          <w:bCs/>
          <w:color w:val="auto"/>
          <w:lang w:val="en-GB"/>
        </w:rPr>
        <w:t xml:space="preserve"> </w:t>
      </w:r>
    </w:p>
    <w:p w:rsidR="00B41FC3" w:rsidRPr="00C12167" w:rsidRDefault="00B41FC3" w:rsidP="00B41FC3">
      <w:pPr>
        <w:tabs>
          <w:tab w:val="left" w:pos="567"/>
        </w:tabs>
        <w:rPr>
          <w:color w:val="auto"/>
        </w:rPr>
      </w:pPr>
    </w:p>
    <w:p w:rsidR="00B41FC3" w:rsidRPr="00D1290E" w:rsidRDefault="00B41FC3" w:rsidP="00B41FC3">
      <w:pPr>
        <w:rPr>
          <w:color w:val="auto"/>
        </w:rPr>
      </w:pPr>
    </w:p>
    <w:p w:rsidR="00B41FC3" w:rsidRPr="009C718F" w:rsidRDefault="000E7233" w:rsidP="00B41FC3">
      <w:pPr>
        <w:jc w:val="center"/>
        <w:rPr>
          <w:b/>
          <w:color w:val="auto"/>
        </w:rPr>
      </w:pPr>
      <w:r>
        <w:rPr>
          <w:b/>
          <w:bCs/>
          <w:color w:val="auto"/>
          <w:lang w:val="en-GB"/>
        </w:rPr>
        <w:t>Article 9</w:t>
      </w:r>
    </w:p>
    <w:p w:rsidR="00B41FC3" w:rsidRPr="009C718F" w:rsidRDefault="00B41FC3" w:rsidP="00B41FC3">
      <w:pPr>
        <w:tabs>
          <w:tab w:val="left" w:pos="567"/>
        </w:tabs>
        <w:jc w:val="center"/>
        <w:rPr>
          <w:b/>
          <w:color w:val="auto"/>
        </w:rPr>
      </w:pPr>
      <w:r>
        <w:rPr>
          <w:b/>
          <w:bCs/>
          <w:color w:val="auto"/>
          <w:lang w:val="en-GB"/>
        </w:rPr>
        <w:t xml:space="preserve">(issue, form and content of </w:t>
      </w:r>
      <w:r w:rsidR="006A2FBC">
        <w:rPr>
          <w:b/>
          <w:bCs/>
          <w:color w:val="auto"/>
          <w:lang w:val="en-GB"/>
        </w:rPr>
        <w:t>label</w:t>
      </w:r>
      <w:r>
        <w:rPr>
          <w:b/>
          <w:bCs/>
          <w:color w:val="auto"/>
          <w:lang w:val="en-GB"/>
        </w:rPr>
        <w:t>)</w:t>
      </w:r>
    </w:p>
    <w:p w:rsidR="00B41FC3" w:rsidRDefault="00B41FC3" w:rsidP="00B41FC3">
      <w:pPr>
        <w:tabs>
          <w:tab w:val="left" w:pos="567"/>
        </w:tabs>
        <w:jc w:val="center"/>
        <w:rPr>
          <w:color w:val="auto"/>
        </w:rPr>
      </w:pPr>
    </w:p>
    <w:p w:rsidR="00B41FC3" w:rsidRDefault="00B41FC3" w:rsidP="00B11B79">
      <w:pPr>
        <w:numPr>
          <w:ilvl w:val="0"/>
          <w:numId w:val="2"/>
        </w:numPr>
        <w:tabs>
          <w:tab w:val="left" w:pos="567"/>
        </w:tabs>
        <w:ind w:left="0" w:firstLine="0"/>
        <w:rPr>
          <w:color w:val="auto"/>
        </w:rPr>
      </w:pPr>
      <w:r>
        <w:rPr>
          <w:color w:val="auto"/>
          <w:szCs w:val="22"/>
          <w:lang w:val="en-GB"/>
        </w:rPr>
        <w:t>Together with the decision to issue the authorisation,</w:t>
      </w:r>
      <w:r>
        <w:rPr>
          <w:color w:val="auto"/>
          <w:lang w:val="en-GB"/>
        </w:rPr>
        <w:t xml:space="preserve"> the Bank of Slovenia shall issue the </w:t>
      </w:r>
      <w:r w:rsidR="00201A6F">
        <w:rPr>
          <w:color w:val="auto"/>
          <w:lang w:val="en-GB"/>
        </w:rPr>
        <w:t>creditor</w:t>
      </w:r>
      <w:r>
        <w:rPr>
          <w:color w:val="auto"/>
          <w:lang w:val="en-GB"/>
        </w:rPr>
        <w:t xml:space="preserve"> a green </w:t>
      </w:r>
      <w:r w:rsidR="006A2FBC">
        <w:rPr>
          <w:color w:val="auto"/>
          <w:lang w:val="en-GB"/>
        </w:rPr>
        <w:t>label</w:t>
      </w:r>
      <w:r>
        <w:rPr>
          <w:color w:val="auto"/>
          <w:lang w:val="en-GB"/>
        </w:rPr>
        <w:t xml:space="preserve"> in quadrangular form with rounded corners, measuring 165 mm by 117 mm, with a Bank of Slovenia inscription and a white field containing the following inscription: “DOVOLJENJE ZA POTROŠNIŠKO KREDITIRANJE V OBLIKI FINANČNEGA ZAKUPA NEPREMIČNIN” (AUTHORISATION </w:t>
      </w:r>
      <w:r w:rsidR="00567FF7">
        <w:rPr>
          <w:color w:val="auto"/>
          <w:lang w:val="en-GB"/>
        </w:rPr>
        <w:t>FOR</w:t>
      </w:r>
      <w:r>
        <w:rPr>
          <w:color w:val="auto"/>
          <w:lang w:val="en-GB"/>
        </w:rPr>
        <w:t xml:space="preserve"> CONSUMER </w:t>
      </w:r>
      <w:r w:rsidR="00567FF7">
        <w:rPr>
          <w:color w:val="auto"/>
          <w:lang w:val="en-GB"/>
        </w:rPr>
        <w:t>LENDING</w:t>
      </w:r>
      <w:r>
        <w:rPr>
          <w:color w:val="auto"/>
          <w:lang w:val="en-GB"/>
        </w:rPr>
        <w:t xml:space="preserve"> IN THE FORM OF </w:t>
      </w:r>
      <w:r w:rsidR="008F45D5">
        <w:rPr>
          <w:color w:val="auto"/>
          <w:lang w:val="en-GB"/>
        </w:rPr>
        <w:t xml:space="preserve">FINANCIAL </w:t>
      </w:r>
      <w:r>
        <w:rPr>
          <w:color w:val="auto"/>
          <w:lang w:val="en-GB"/>
        </w:rPr>
        <w:t xml:space="preserve">LEASING OF </w:t>
      </w:r>
      <w:r w:rsidR="00EF75B4">
        <w:rPr>
          <w:color w:val="auto"/>
          <w:lang w:val="en-GB"/>
        </w:rPr>
        <w:t>IMMOVABLE PROPERTY</w:t>
      </w:r>
      <w:r>
        <w:rPr>
          <w:color w:val="auto"/>
          <w:lang w:val="en-GB"/>
        </w:rPr>
        <w:t>).</w:t>
      </w:r>
    </w:p>
    <w:p w:rsidR="00C160F9" w:rsidRDefault="00C160F9" w:rsidP="005C045C">
      <w:pPr>
        <w:tabs>
          <w:tab w:val="left" w:pos="567"/>
        </w:tabs>
        <w:rPr>
          <w:color w:val="auto"/>
        </w:rPr>
      </w:pPr>
    </w:p>
    <w:p w:rsidR="00FD59E1" w:rsidRPr="00E713E8" w:rsidRDefault="00C160F9" w:rsidP="00B11B79">
      <w:pPr>
        <w:numPr>
          <w:ilvl w:val="0"/>
          <w:numId w:val="2"/>
        </w:numPr>
        <w:tabs>
          <w:tab w:val="left" w:pos="567"/>
        </w:tabs>
        <w:ind w:left="0" w:firstLine="0"/>
        <w:rPr>
          <w:color w:val="auto"/>
          <w:szCs w:val="22"/>
        </w:rPr>
      </w:pPr>
      <w:r>
        <w:rPr>
          <w:color w:val="auto"/>
          <w:szCs w:val="22"/>
          <w:lang w:val="en-GB"/>
        </w:rPr>
        <w:t xml:space="preserve">The Bank of Slovenia shall deliver </w:t>
      </w:r>
      <w:r w:rsidR="006A2FBC">
        <w:rPr>
          <w:color w:val="auto"/>
          <w:szCs w:val="22"/>
          <w:lang w:val="en-GB"/>
        </w:rPr>
        <w:t>label</w:t>
      </w:r>
      <w:r>
        <w:rPr>
          <w:color w:val="auto"/>
          <w:szCs w:val="22"/>
          <w:lang w:val="en-GB"/>
        </w:rPr>
        <w:t xml:space="preserve">s with bilingual inscriptions (in Slovene and Italian or Slovene and Hungarian) to a </w:t>
      </w:r>
      <w:r w:rsidR="00201A6F">
        <w:rPr>
          <w:color w:val="auto"/>
          <w:szCs w:val="22"/>
          <w:lang w:val="en-GB"/>
        </w:rPr>
        <w:t>creditor</w:t>
      </w:r>
      <w:r>
        <w:rPr>
          <w:color w:val="auto"/>
          <w:szCs w:val="22"/>
          <w:lang w:val="en-GB"/>
        </w:rPr>
        <w:t xml:space="preserve"> that makes an explicit request for such. The content in Italian shall read “CONCESSIONE DEL FINANZIAMENTO RETAIL LEASING FINANZIARIO DI IMMOBILI”, while the content in Hungarian shall read “ENGEDÉLY FOGYASZTÓI HITEL PÉNZÜGYI INGATLANLÍZING FORMÁJÁBAN TÖRTÉNŐ NYÚJTÁSÁRA”. The content in Slovene, and the form and technical attributes of the </w:t>
      </w:r>
      <w:r w:rsidR="006A2FBC">
        <w:rPr>
          <w:color w:val="auto"/>
          <w:szCs w:val="22"/>
          <w:lang w:val="en-GB"/>
        </w:rPr>
        <w:t>label</w:t>
      </w:r>
      <w:r>
        <w:rPr>
          <w:color w:val="auto"/>
          <w:szCs w:val="22"/>
          <w:lang w:val="en-GB"/>
        </w:rPr>
        <w:t xml:space="preserve"> are the same as those in the first paragraph of this article. </w:t>
      </w:r>
    </w:p>
    <w:p w:rsidR="00B41FC3" w:rsidRDefault="00B41FC3" w:rsidP="00B41FC3">
      <w:pPr>
        <w:tabs>
          <w:tab w:val="left" w:pos="567"/>
        </w:tabs>
        <w:rPr>
          <w:color w:val="auto"/>
        </w:rPr>
      </w:pPr>
    </w:p>
    <w:p w:rsidR="00B41FC3" w:rsidRDefault="00B41FC3" w:rsidP="00214709">
      <w:pPr>
        <w:numPr>
          <w:ilvl w:val="0"/>
          <w:numId w:val="2"/>
        </w:numPr>
        <w:tabs>
          <w:tab w:val="left" w:pos="567"/>
        </w:tabs>
        <w:ind w:left="0" w:firstLine="0"/>
        <w:rPr>
          <w:color w:val="auto"/>
          <w:szCs w:val="22"/>
        </w:rPr>
      </w:pPr>
      <w:r>
        <w:rPr>
          <w:color w:val="auto"/>
          <w:szCs w:val="22"/>
          <w:lang w:val="en-GB"/>
        </w:rPr>
        <w:t xml:space="preserve">The Bank of Slovenia shall issue as many </w:t>
      </w:r>
      <w:r w:rsidR="006A2FBC">
        <w:rPr>
          <w:color w:val="auto"/>
          <w:szCs w:val="22"/>
          <w:lang w:val="en-GB"/>
        </w:rPr>
        <w:t>label</w:t>
      </w:r>
      <w:r>
        <w:rPr>
          <w:color w:val="auto"/>
          <w:szCs w:val="22"/>
          <w:lang w:val="en-GB"/>
        </w:rPr>
        <w:t xml:space="preserve">s as there are business units cited in the application that meet the conditions set out in the second paragraph of Article 67 of the ZPotK-2 and the conditions set out in this regulation, where the services of consumer </w:t>
      </w:r>
      <w:r w:rsidR="00690E08">
        <w:rPr>
          <w:color w:val="auto"/>
          <w:szCs w:val="22"/>
          <w:lang w:val="en-GB"/>
        </w:rPr>
        <w:t>lending</w:t>
      </w:r>
      <w:r>
        <w:rPr>
          <w:color w:val="auto"/>
          <w:szCs w:val="22"/>
          <w:lang w:val="en-GB"/>
        </w:rPr>
        <w:t xml:space="preserve"> in the form of </w:t>
      </w:r>
      <w:r w:rsidR="008F45D5">
        <w:rPr>
          <w:color w:val="auto"/>
          <w:szCs w:val="22"/>
          <w:lang w:val="en-GB"/>
        </w:rPr>
        <w:t xml:space="preserve">financial </w:t>
      </w:r>
      <w:r>
        <w:rPr>
          <w:color w:val="auto"/>
          <w:szCs w:val="22"/>
          <w:lang w:val="en-GB"/>
        </w:rPr>
        <w:t xml:space="preserve">leasing of </w:t>
      </w:r>
      <w:r w:rsidR="00EF75B4">
        <w:rPr>
          <w:color w:val="auto"/>
          <w:szCs w:val="22"/>
          <w:lang w:val="en-GB"/>
        </w:rPr>
        <w:t>immovable property</w:t>
      </w:r>
      <w:r>
        <w:rPr>
          <w:color w:val="auto"/>
          <w:szCs w:val="22"/>
          <w:lang w:val="en-GB"/>
        </w:rPr>
        <w:t xml:space="preserve"> will be provided.  </w:t>
      </w:r>
    </w:p>
    <w:p w:rsidR="00B41FC3" w:rsidRDefault="00B41FC3" w:rsidP="00B41FC3">
      <w:pPr>
        <w:pStyle w:val="Odstavekseznama"/>
        <w:rPr>
          <w:color w:val="auto"/>
          <w:szCs w:val="22"/>
        </w:rPr>
      </w:pPr>
    </w:p>
    <w:p w:rsidR="00B41FC3" w:rsidRPr="002E0FB0" w:rsidRDefault="00B41FC3" w:rsidP="002E0FB0">
      <w:pPr>
        <w:numPr>
          <w:ilvl w:val="0"/>
          <w:numId w:val="2"/>
        </w:numPr>
        <w:tabs>
          <w:tab w:val="left" w:pos="567"/>
        </w:tabs>
        <w:ind w:left="0" w:firstLine="0"/>
        <w:rPr>
          <w:color w:val="auto"/>
          <w:szCs w:val="22"/>
        </w:rPr>
      </w:pPr>
      <w:r>
        <w:rPr>
          <w:color w:val="auto"/>
          <w:szCs w:val="22"/>
          <w:lang w:val="en-GB"/>
        </w:rPr>
        <w:t xml:space="preserve">A </w:t>
      </w:r>
      <w:r w:rsidR="00201A6F">
        <w:rPr>
          <w:color w:val="auto"/>
          <w:szCs w:val="22"/>
          <w:lang w:val="en-GB"/>
        </w:rPr>
        <w:t>creditor</w:t>
      </w:r>
      <w:r>
        <w:rPr>
          <w:color w:val="auto"/>
          <w:szCs w:val="22"/>
          <w:lang w:val="en-GB"/>
        </w:rPr>
        <w:t xml:space="preserve"> who, after obtaining an authorisation, intends to open a new business unit in which it aims to provide services of consumer </w:t>
      </w:r>
      <w:r w:rsidR="00E22A07">
        <w:rPr>
          <w:color w:val="auto"/>
          <w:szCs w:val="22"/>
          <w:lang w:val="en-GB"/>
        </w:rPr>
        <w:t>lending</w:t>
      </w:r>
      <w:r>
        <w:rPr>
          <w:color w:val="auto"/>
          <w:szCs w:val="22"/>
          <w:lang w:val="en-GB"/>
        </w:rPr>
        <w:t xml:space="preserve"> in the form of </w:t>
      </w:r>
      <w:r w:rsidR="008F45D5">
        <w:rPr>
          <w:color w:val="auto"/>
          <w:szCs w:val="22"/>
          <w:lang w:val="en-GB"/>
        </w:rPr>
        <w:t xml:space="preserve">financial </w:t>
      </w:r>
      <w:r>
        <w:rPr>
          <w:color w:val="auto"/>
          <w:szCs w:val="22"/>
          <w:lang w:val="en-GB"/>
        </w:rPr>
        <w:t xml:space="preserve">leasing of </w:t>
      </w:r>
      <w:r w:rsidR="00EF75B4">
        <w:rPr>
          <w:color w:val="auto"/>
          <w:szCs w:val="22"/>
          <w:lang w:val="en-GB"/>
        </w:rPr>
        <w:t>immovable property</w:t>
      </w:r>
      <w:r>
        <w:rPr>
          <w:color w:val="auto"/>
          <w:szCs w:val="22"/>
          <w:lang w:val="en-GB"/>
        </w:rPr>
        <w:t xml:space="preserve"> shall inform the Bank of Slovenia accordingly in advance, and shall submit the documentation referred to in Article 8 of this regulation relating to the fulfilment of the conditions set out in the second paragraph of Article 67 of the ZPotK-2 and the conditions set out in this regulation. The Bank of Slovenia shall issue an additional </w:t>
      </w:r>
      <w:r w:rsidR="006A2FBC">
        <w:rPr>
          <w:color w:val="auto"/>
          <w:szCs w:val="22"/>
          <w:lang w:val="en-GB"/>
        </w:rPr>
        <w:t>label</w:t>
      </w:r>
      <w:r>
        <w:rPr>
          <w:color w:val="auto"/>
          <w:szCs w:val="22"/>
          <w:lang w:val="en-GB"/>
        </w:rPr>
        <w:t xml:space="preserve"> to the </w:t>
      </w:r>
      <w:r w:rsidR="00201A6F">
        <w:rPr>
          <w:color w:val="auto"/>
          <w:szCs w:val="22"/>
          <w:lang w:val="en-GB"/>
        </w:rPr>
        <w:t>creditor</w:t>
      </w:r>
      <w:r>
        <w:rPr>
          <w:color w:val="auto"/>
          <w:szCs w:val="22"/>
          <w:lang w:val="en-GB"/>
        </w:rPr>
        <w:t xml:space="preserve"> for the aforementioned business unit, provided that it meets all of the prescribed conditions.</w:t>
      </w:r>
    </w:p>
    <w:p w:rsidR="008867EF" w:rsidRDefault="008867EF" w:rsidP="000E779B">
      <w:pPr>
        <w:pStyle w:val="Odstavek"/>
        <w:numPr>
          <w:ilvl w:val="0"/>
          <w:numId w:val="0"/>
        </w:numPr>
        <w:spacing w:before="0"/>
      </w:pPr>
    </w:p>
    <w:p w:rsidR="000E779B" w:rsidRDefault="000E779B" w:rsidP="000E779B">
      <w:pPr>
        <w:pStyle w:val="Odstavek"/>
        <w:numPr>
          <w:ilvl w:val="0"/>
          <w:numId w:val="0"/>
        </w:numPr>
        <w:spacing w:before="0"/>
      </w:pPr>
    </w:p>
    <w:p w:rsidR="001B772E" w:rsidRPr="00483519" w:rsidRDefault="001B772E" w:rsidP="008867EF">
      <w:pPr>
        <w:jc w:val="center"/>
        <w:rPr>
          <w:b/>
          <w:color w:val="auto"/>
        </w:rPr>
      </w:pPr>
      <w:r>
        <w:rPr>
          <w:b/>
          <w:bCs/>
          <w:color w:val="auto"/>
          <w:lang w:val="en-GB"/>
        </w:rPr>
        <w:t>Article 10</w:t>
      </w:r>
    </w:p>
    <w:p w:rsidR="001B772E" w:rsidRDefault="001B772E" w:rsidP="008867EF">
      <w:pPr>
        <w:jc w:val="center"/>
        <w:rPr>
          <w:b/>
          <w:color w:val="auto"/>
        </w:rPr>
      </w:pPr>
      <w:r>
        <w:rPr>
          <w:b/>
          <w:bCs/>
          <w:color w:val="auto"/>
          <w:lang w:val="en-GB"/>
        </w:rPr>
        <w:t xml:space="preserve">(treatment of </w:t>
      </w:r>
      <w:r w:rsidR="006A2FBC">
        <w:rPr>
          <w:b/>
          <w:bCs/>
          <w:color w:val="auto"/>
          <w:lang w:val="en-GB"/>
        </w:rPr>
        <w:t>label</w:t>
      </w:r>
      <w:r>
        <w:rPr>
          <w:b/>
          <w:bCs/>
          <w:color w:val="auto"/>
          <w:lang w:val="en-GB"/>
        </w:rPr>
        <w:t>)</w:t>
      </w:r>
    </w:p>
    <w:p w:rsidR="00934681" w:rsidRPr="00483519" w:rsidRDefault="00934681" w:rsidP="008867EF">
      <w:pPr>
        <w:jc w:val="center"/>
        <w:rPr>
          <w:b/>
          <w:color w:val="auto"/>
        </w:rPr>
      </w:pPr>
    </w:p>
    <w:p w:rsidR="00B41FC3" w:rsidRDefault="003128C2" w:rsidP="005B618B">
      <w:pPr>
        <w:numPr>
          <w:ilvl w:val="0"/>
          <w:numId w:val="16"/>
        </w:numPr>
        <w:tabs>
          <w:tab w:val="left" w:pos="567"/>
        </w:tabs>
        <w:ind w:left="0" w:firstLine="0"/>
        <w:rPr>
          <w:color w:val="auto"/>
          <w:szCs w:val="22"/>
        </w:rPr>
      </w:pPr>
      <w:r>
        <w:rPr>
          <w:color w:val="auto"/>
          <w:szCs w:val="22"/>
          <w:lang w:val="en-GB"/>
        </w:rPr>
        <w:t xml:space="preserve">A </w:t>
      </w:r>
      <w:r w:rsidR="00201A6F">
        <w:rPr>
          <w:color w:val="auto"/>
          <w:szCs w:val="22"/>
          <w:lang w:val="en-GB"/>
        </w:rPr>
        <w:t>creditor</w:t>
      </w:r>
      <w:r>
        <w:rPr>
          <w:color w:val="auto"/>
          <w:szCs w:val="22"/>
          <w:lang w:val="en-GB"/>
        </w:rPr>
        <w:t xml:space="preserve"> shall treat the </w:t>
      </w:r>
      <w:r w:rsidR="006A2FBC">
        <w:rPr>
          <w:color w:val="auto"/>
          <w:szCs w:val="22"/>
          <w:lang w:val="en-GB"/>
        </w:rPr>
        <w:t>label</w:t>
      </w:r>
      <w:r>
        <w:rPr>
          <w:color w:val="auto"/>
          <w:szCs w:val="22"/>
          <w:lang w:val="en-GB"/>
        </w:rPr>
        <w:t xml:space="preserve"> with due care, and shall affix it in a visible location.</w:t>
      </w:r>
    </w:p>
    <w:p w:rsidR="003128C2" w:rsidRPr="003128C2" w:rsidRDefault="003128C2" w:rsidP="003128C2">
      <w:pPr>
        <w:tabs>
          <w:tab w:val="left" w:pos="567"/>
        </w:tabs>
        <w:rPr>
          <w:color w:val="auto"/>
          <w:szCs w:val="22"/>
        </w:rPr>
      </w:pPr>
    </w:p>
    <w:p w:rsidR="00360D7B" w:rsidRPr="00360D7B" w:rsidRDefault="00360D7B" w:rsidP="005B618B">
      <w:pPr>
        <w:numPr>
          <w:ilvl w:val="0"/>
          <w:numId w:val="16"/>
        </w:numPr>
        <w:tabs>
          <w:tab w:val="left" w:pos="567"/>
        </w:tabs>
        <w:ind w:left="0" w:firstLine="0"/>
        <w:rPr>
          <w:color w:val="auto"/>
          <w:szCs w:val="22"/>
        </w:rPr>
      </w:pPr>
      <w:r>
        <w:rPr>
          <w:color w:val="auto"/>
          <w:szCs w:val="22"/>
          <w:lang w:val="en-GB"/>
        </w:rPr>
        <w:t xml:space="preserve">Should the </w:t>
      </w:r>
      <w:r w:rsidR="006A2FBC">
        <w:rPr>
          <w:color w:val="auto"/>
          <w:szCs w:val="22"/>
          <w:lang w:val="en-GB"/>
        </w:rPr>
        <w:t>label</w:t>
      </w:r>
      <w:r>
        <w:rPr>
          <w:color w:val="auto"/>
          <w:szCs w:val="22"/>
          <w:lang w:val="en-GB"/>
        </w:rPr>
        <w:t xml:space="preserve"> be destroyed, the </w:t>
      </w:r>
      <w:r w:rsidR="00201A6F">
        <w:rPr>
          <w:color w:val="auto"/>
          <w:szCs w:val="22"/>
          <w:lang w:val="en-GB"/>
        </w:rPr>
        <w:t>creditor</w:t>
      </w:r>
      <w:r>
        <w:rPr>
          <w:color w:val="auto"/>
          <w:szCs w:val="22"/>
          <w:lang w:val="en-GB"/>
        </w:rPr>
        <w:t xml:space="preserve"> shall appoint a commission, which shall compile an official record thereon. The </w:t>
      </w:r>
      <w:r w:rsidR="00201A6F">
        <w:rPr>
          <w:color w:val="auto"/>
          <w:szCs w:val="22"/>
          <w:lang w:val="en-GB"/>
        </w:rPr>
        <w:t>creditor</w:t>
      </w:r>
      <w:r>
        <w:rPr>
          <w:color w:val="auto"/>
          <w:szCs w:val="22"/>
          <w:lang w:val="en-GB"/>
        </w:rPr>
        <w:t xml:space="preserve"> shall forward the official record to the Bank of Slovenia, or shall return the destroyed </w:t>
      </w:r>
      <w:r w:rsidR="006A2FBC">
        <w:rPr>
          <w:color w:val="auto"/>
          <w:szCs w:val="22"/>
          <w:lang w:val="en-GB"/>
        </w:rPr>
        <w:t>label</w:t>
      </w:r>
      <w:r>
        <w:rPr>
          <w:color w:val="auto"/>
          <w:szCs w:val="22"/>
          <w:lang w:val="en-GB"/>
        </w:rPr>
        <w:t xml:space="preserve">. </w:t>
      </w:r>
    </w:p>
    <w:p w:rsidR="00A76EF5" w:rsidRDefault="00A76EF5" w:rsidP="00360D7B">
      <w:pPr>
        <w:tabs>
          <w:tab w:val="left" w:pos="567"/>
        </w:tabs>
        <w:rPr>
          <w:color w:val="auto"/>
          <w:szCs w:val="22"/>
        </w:rPr>
      </w:pPr>
    </w:p>
    <w:p w:rsidR="00343796" w:rsidRDefault="00343796" w:rsidP="00360D7B">
      <w:pPr>
        <w:tabs>
          <w:tab w:val="left" w:pos="567"/>
        </w:tabs>
        <w:rPr>
          <w:color w:val="auto"/>
          <w:szCs w:val="22"/>
        </w:rPr>
      </w:pPr>
    </w:p>
    <w:p w:rsidR="00B41FC3" w:rsidRPr="00EE2D23" w:rsidRDefault="00A76EF5" w:rsidP="00A76EF5">
      <w:pPr>
        <w:jc w:val="center"/>
        <w:rPr>
          <w:b/>
          <w:color w:val="auto"/>
        </w:rPr>
      </w:pPr>
      <w:r>
        <w:rPr>
          <w:b/>
          <w:bCs/>
          <w:color w:val="auto"/>
          <w:lang w:val="en-GB"/>
        </w:rPr>
        <w:t>Article 11</w:t>
      </w:r>
    </w:p>
    <w:p w:rsidR="00B41FC3" w:rsidRDefault="00B41FC3" w:rsidP="0012073C">
      <w:pPr>
        <w:jc w:val="center"/>
        <w:rPr>
          <w:b/>
          <w:color w:val="auto"/>
        </w:rPr>
      </w:pPr>
      <w:r>
        <w:rPr>
          <w:b/>
          <w:bCs/>
          <w:color w:val="auto"/>
          <w:lang w:val="en-GB"/>
        </w:rPr>
        <w:t xml:space="preserve">(disposal and return of </w:t>
      </w:r>
      <w:r w:rsidR="006A2FBC">
        <w:rPr>
          <w:b/>
          <w:bCs/>
          <w:color w:val="auto"/>
          <w:lang w:val="en-GB"/>
        </w:rPr>
        <w:t>label</w:t>
      </w:r>
      <w:r>
        <w:rPr>
          <w:b/>
          <w:bCs/>
          <w:color w:val="auto"/>
          <w:lang w:val="en-GB"/>
        </w:rPr>
        <w:t>)</w:t>
      </w:r>
    </w:p>
    <w:p w:rsidR="006D547B" w:rsidRPr="00EE2D23" w:rsidRDefault="006D547B" w:rsidP="0012073C">
      <w:pPr>
        <w:jc w:val="center"/>
        <w:rPr>
          <w:b/>
          <w:color w:val="auto"/>
        </w:rPr>
      </w:pPr>
    </w:p>
    <w:p w:rsidR="00B41FC3" w:rsidRDefault="00B41FC3" w:rsidP="005B618B">
      <w:pPr>
        <w:pStyle w:val="Odstavek"/>
        <w:numPr>
          <w:ilvl w:val="0"/>
          <w:numId w:val="17"/>
        </w:numPr>
        <w:spacing w:before="0"/>
      </w:pPr>
      <w:r>
        <w:rPr>
          <w:lang w:val="en-GB"/>
        </w:rPr>
        <w:t xml:space="preserve">A </w:t>
      </w:r>
      <w:r w:rsidR="00201A6F">
        <w:rPr>
          <w:lang w:val="en-GB"/>
        </w:rPr>
        <w:t>creditor</w:t>
      </w:r>
      <w:r>
        <w:rPr>
          <w:lang w:val="en-GB"/>
        </w:rPr>
        <w:t xml:space="preserve"> shall remove a </w:t>
      </w:r>
      <w:r w:rsidR="006A2FBC">
        <w:rPr>
          <w:lang w:val="en-GB"/>
        </w:rPr>
        <w:t>label</w:t>
      </w:r>
      <w:r>
        <w:rPr>
          <w:lang w:val="en-GB"/>
        </w:rPr>
        <w:t xml:space="preserve"> to which it is no longer entitled, and shall return it to the Bank of Slovenia.</w:t>
      </w:r>
    </w:p>
    <w:p w:rsidR="00B41FC3" w:rsidRDefault="00B41FC3" w:rsidP="00B41FC3">
      <w:pPr>
        <w:pStyle w:val="Odstavek"/>
        <w:numPr>
          <w:ilvl w:val="0"/>
          <w:numId w:val="0"/>
        </w:numPr>
        <w:spacing w:before="0"/>
      </w:pPr>
      <w:r>
        <w:rPr>
          <w:lang w:val="en-GB"/>
        </w:rPr>
        <w:t xml:space="preserve"> </w:t>
      </w:r>
    </w:p>
    <w:p w:rsidR="00B41FC3" w:rsidRPr="00CE485A" w:rsidRDefault="00B41FC3" w:rsidP="005B618B">
      <w:pPr>
        <w:pStyle w:val="Odstavekseznama"/>
        <w:numPr>
          <w:ilvl w:val="0"/>
          <w:numId w:val="17"/>
        </w:numPr>
        <w:rPr>
          <w:color w:val="auto"/>
          <w:szCs w:val="22"/>
        </w:rPr>
      </w:pPr>
      <w:r>
        <w:rPr>
          <w:color w:val="auto"/>
          <w:szCs w:val="22"/>
          <w:lang w:val="en-GB"/>
        </w:rPr>
        <w:t xml:space="preserve">When it ceases to provide services of consumer </w:t>
      </w:r>
      <w:r w:rsidR="00E22A07">
        <w:rPr>
          <w:color w:val="auto"/>
          <w:szCs w:val="22"/>
          <w:lang w:val="en-GB"/>
        </w:rPr>
        <w:t>lending</w:t>
      </w:r>
      <w:r>
        <w:rPr>
          <w:color w:val="auto"/>
          <w:szCs w:val="22"/>
          <w:lang w:val="en-GB"/>
        </w:rPr>
        <w:t xml:space="preserve"> in the form of </w:t>
      </w:r>
      <w:r w:rsidR="008F45D5">
        <w:rPr>
          <w:color w:val="auto"/>
          <w:szCs w:val="22"/>
          <w:lang w:val="en-GB"/>
        </w:rPr>
        <w:t xml:space="preserve">financial </w:t>
      </w:r>
      <w:r>
        <w:rPr>
          <w:color w:val="auto"/>
          <w:szCs w:val="22"/>
          <w:lang w:val="en-GB"/>
        </w:rPr>
        <w:t xml:space="preserve">leasing of </w:t>
      </w:r>
      <w:r w:rsidR="00EF75B4">
        <w:rPr>
          <w:color w:val="auto"/>
          <w:szCs w:val="22"/>
          <w:lang w:val="en-GB"/>
        </w:rPr>
        <w:t>immovable property</w:t>
      </w:r>
      <w:r>
        <w:rPr>
          <w:color w:val="auto"/>
          <w:szCs w:val="22"/>
          <w:lang w:val="en-GB"/>
        </w:rPr>
        <w:t xml:space="preserve">, a </w:t>
      </w:r>
      <w:r w:rsidR="00201A6F">
        <w:rPr>
          <w:color w:val="auto"/>
          <w:szCs w:val="22"/>
          <w:lang w:val="en-GB"/>
        </w:rPr>
        <w:t>creditor</w:t>
      </w:r>
      <w:r>
        <w:rPr>
          <w:color w:val="auto"/>
          <w:szCs w:val="22"/>
          <w:lang w:val="en-GB"/>
        </w:rPr>
        <w:t xml:space="preserve"> shall remove the </w:t>
      </w:r>
      <w:r w:rsidR="006A2FBC">
        <w:rPr>
          <w:color w:val="auto"/>
          <w:szCs w:val="22"/>
          <w:lang w:val="en-GB"/>
        </w:rPr>
        <w:t>label</w:t>
      </w:r>
      <w:r>
        <w:rPr>
          <w:color w:val="auto"/>
          <w:szCs w:val="22"/>
          <w:lang w:val="en-GB"/>
        </w:rPr>
        <w:t xml:space="preserve"> on the day on which it ceases to provide the aforementioned services and shall return the </w:t>
      </w:r>
      <w:r w:rsidR="006A2FBC">
        <w:rPr>
          <w:color w:val="auto"/>
          <w:szCs w:val="22"/>
          <w:lang w:val="en-GB"/>
        </w:rPr>
        <w:t>label</w:t>
      </w:r>
      <w:r>
        <w:rPr>
          <w:color w:val="auto"/>
          <w:szCs w:val="22"/>
          <w:lang w:val="en-GB"/>
        </w:rPr>
        <w:t xml:space="preserve"> to the Bank of Slovenia within ten business days. </w:t>
      </w:r>
    </w:p>
    <w:p w:rsidR="00B41FC3" w:rsidRDefault="00B41FC3" w:rsidP="00B41FC3">
      <w:pPr>
        <w:pStyle w:val="Odstavekseznama"/>
        <w:rPr>
          <w:color w:val="auto"/>
          <w:szCs w:val="22"/>
        </w:rPr>
      </w:pPr>
    </w:p>
    <w:p w:rsidR="00B41FC3" w:rsidRDefault="00B41FC3" w:rsidP="005B618B">
      <w:pPr>
        <w:pStyle w:val="Odstavekseznama"/>
        <w:numPr>
          <w:ilvl w:val="0"/>
          <w:numId w:val="17"/>
        </w:numPr>
        <w:rPr>
          <w:color w:val="auto"/>
          <w:szCs w:val="22"/>
        </w:rPr>
      </w:pPr>
      <w:r>
        <w:rPr>
          <w:color w:val="auto"/>
          <w:szCs w:val="22"/>
          <w:lang w:val="en-GB"/>
        </w:rPr>
        <w:t xml:space="preserve">In the event of the revocation of the authorisation, the </w:t>
      </w:r>
      <w:r w:rsidR="00201A6F">
        <w:rPr>
          <w:color w:val="auto"/>
          <w:szCs w:val="22"/>
          <w:lang w:val="en-GB"/>
        </w:rPr>
        <w:t>creditor</w:t>
      </w:r>
      <w:r>
        <w:rPr>
          <w:color w:val="auto"/>
          <w:szCs w:val="22"/>
          <w:lang w:val="en-GB"/>
        </w:rPr>
        <w:t xml:space="preserve"> shall remove the </w:t>
      </w:r>
      <w:r w:rsidR="006A2FBC">
        <w:rPr>
          <w:color w:val="auto"/>
          <w:szCs w:val="22"/>
          <w:lang w:val="en-GB"/>
        </w:rPr>
        <w:t>label</w:t>
      </w:r>
      <w:r>
        <w:rPr>
          <w:color w:val="auto"/>
          <w:szCs w:val="22"/>
          <w:lang w:val="en-GB"/>
        </w:rPr>
        <w:t xml:space="preserve"> within five business days of the decision to revoke the authorisation becoming </w:t>
      </w:r>
      <w:r>
        <w:rPr>
          <w:i/>
          <w:iCs/>
          <w:color w:val="auto"/>
          <w:szCs w:val="22"/>
          <w:lang w:val="en-GB"/>
        </w:rPr>
        <w:t>res judicata</w:t>
      </w:r>
      <w:r>
        <w:rPr>
          <w:color w:val="auto"/>
          <w:szCs w:val="22"/>
          <w:lang w:val="en-GB"/>
        </w:rPr>
        <w:t xml:space="preserve">, and shall return it to the Bank of Slovenia. </w:t>
      </w:r>
    </w:p>
    <w:p w:rsidR="00CE5CD5" w:rsidRPr="00CE5CD5" w:rsidRDefault="00CE5CD5" w:rsidP="00CE5CD5">
      <w:pPr>
        <w:rPr>
          <w:color w:val="auto"/>
          <w:szCs w:val="22"/>
        </w:rPr>
      </w:pPr>
    </w:p>
    <w:p w:rsidR="00D31CA3" w:rsidRDefault="00D31CA3" w:rsidP="005B618B">
      <w:pPr>
        <w:pStyle w:val="Odstavekseznama"/>
        <w:numPr>
          <w:ilvl w:val="0"/>
          <w:numId w:val="17"/>
        </w:numPr>
        <w:rPr>
          <w:color w:val="auto"/>
          <w:szCs w:val="22"/>
        </w:rPr>
      </w:pPr>
      <w:r>
        <w:rPr>
          <w:color w:val="auto"/>
          <w:szCs w:val="22"/>
          <w:lang w:val="en-GB"/>
        </w:rPr>
        <w:t xml:space="preserve">Should the </w:t>
      </w:r>
      <w:r w:rsidR="006A2FBC">
        <w:rPr>
          <w:color w:val="auto"/>
          <w:szCs w:val="22"/>
          <w:lang w:val="en-GB"/>
        </w:rPr>
        <w:t>label</w:t>
      </w:r>
      <w:r>
        <w:rPr>
          <w:color w:val="auto"/>
          <w:szCs w:val="22"/>
          <w:lang w:val="en-GB"/>
        </w:rPr>
        <w:t xml:space="preserve"> be destroyed in the cases set out in the first to third paragraphs of this article, the </w:t>
      </w:r>
      <w:r w:rsidR="00201A6F">
        <w:rPr>
          <w:color w:val="auto"/>
          <w:szCs w:val="22"/>
          <w:lang w:val="en-GB"/>
        </w:rPr>
        <w:t>creditor</w:t>
      </w:r>
      <w:r>
        <w:rPr>
          <w:color w:val="auto"/>
          <w:szCs w:val="22"/>
          <w:lang w:val="en-GB"/>
        </w:rPr>
        <w:t xml:space="preserve"> shall appoint a commission, which shall compile an official record thereon. The </w:t>
      </w:r>
      <w:r w:rsidR="00201A6F">
        <w:rPr>
          <w:color w:val="auto"/>
          <w:szCs w:val="22"/>
          <w:lang w:val="en-GB"/>
        </w:rPr>
        <w:t>creditor</w:t>
      </w:r>
      <w:r>
        <w:rPr>
          <w:color w:val="auto"/>
          <w:szCs w:val="22"/>
          <w:lang w:val="en-GB"/>
        </w:rPr>
        <w:t xml:space="preserve"> shall forward the official record to the Bank of Slovenia, or shall return the destroyed </w:t>
      </w:r>
      <w:r w:rsidR="006A2FBC">
        <w:rPr>
          <w:color w:val="auto"/>
          <w:szCs w:val="22"/>
          <w:lang w:val="en-GB"/>
        </w:rPr>
        <w:t>label</w:t>
      </w:r>
      <w:r>
        <w:rPr>
          <w:color w:val="auto"/>
          <w:szCs w:val="22"/>
          <w:lang w:val="en-GB"/>
        </w:rPr>
        <w:t xml:space="preserve">.  </w:t>
      </w:r>
    </w:p>
    <w:p w:rsidR="003F49B8" w:rsidRDefault="00B41FC3" w:rsidP="00D328D8">
      <w:pPr>
        <w:tabs>
          <w:tab w:val="left" w:pos="567"/>
        </w:tabs>
      </w:pPr>
      <w:r>
        <w:rPr>
          <w:color w:val="auto"/>
          <w:szCs w:val="22"/>
          <w:lang w:val="en-GB"/>
        </w:rPr>
        <w:t xml:space="preserve">  </w:t>
      </w:r>
    </w:p>
    <w:p w:rsidR="00914464" w:rsidRDefault="00351B54" w:rsidP="00914464">
      <w:pPr>
        <w:pStyle w:val="Alineazaodstavkom"/>
        <w:overflowPunct/>
        <w:autoSpaceDE/>
        <w:autoSpaceDN/>
        <w:adjustRightInd/>
        <w:spacing w:line="240" w:lineRule="auto"/>
        <w:ind w:left="0" w:firstLine="0"/>
        <w:textAlignment w:val="auto"/>
        <w:rPr>
          <w:rFonts w:ascii="Times New Roman" w:hAnsi="Times New Roman" w:cs="Times New Roman"/>
        </w:rPr>
      </w:pPr>
      <w:r>
        <w:rPr>
          <w:rFonts w:ascii="Times New Roman" w:hAnsi="Times New Roman" w:cs="Times New Roman"/>
          <w:lang w:val="en-GB"/>
        </w:rPr>
        <w:t xml:space="preserve">    </w:t>
      </w:r>
    </w:p>
    <w:p w:rsidR="00D0061E" w:rsidRPr="005F5C1E" w:rsidRDefault="003F49B8" w:rsidP="00A617AC">
      <w:pPr>
        <w:pStyle w:val="Odstavekseznama"/>
        <w:numPr>
          <w:ilvl w:val="0"/>
          <w:numId w:val="7"/>
        </w:numPr>
        <w:ind w:left="357" w:hanging="357"/>
        <w:jc w:val="center"/>
        <w:rPr>
          <w:b/>
          <w:color w:val="auto"/>
        </w:rPr>
      </w:pPr>
      <w:r>
        <w:rPr>
          <w:b/>
          <w:bCs/>
          <w:color w:val="auto"/>
          <w:lang w:val="en-GB"/>
        </w:rPr>
        <w:t>OBLIGATION TO ADMINISTER RECORDS AND REPORTING TO BANK OF SLOVENIA</w:t>
      </w:r>
    </w:p>
    <w:p w:rsidR="00D92527" w:rsidRDefault="00D92527" w:rsidP="00D92527"/>
    <w:p w:rsidR="009E5B88" w:rsidRDefault="009E5B88" w:rsidP="00D92527"/>
    <w:p w:rsidR="00AC30A6" w:rsidRPr="00F227D4" w:rsidRDefault="00AC30A6" w:rsidP="00AC30A6">
      <w:pPr>
        <w:pStyle w:val="Noga"/>
        <w:tabs>
          <w:tab w:val="clear" w:pos="4536"/>
          <w:tab w:val="clear" w:pos="9072"/>
        </w:tabs>
        <w:jc w:val="center"/>
        <w:rPr>
          <w:b/>
        </w:rPr>
      </w:pPr>
      <w:r>
        <w:rPr>
          <w:b/>
          <w:bCs/>
          <w:lang w:val="en-GB"/>
        </w:rPr>
        <w:t xml:space="preserve">Article 12 </w:t>
      </w:r>
    </w:p>
    <w:p w:rsidR="00AC30A6" w:rsidRPr="00F227D4" w:rsidRDefault="00AC30A6" w:rsidP="00AC30A6">
      <w:pPr>
        <w:pStyle w:val="Noga"/>
        <w:tabs>
          <w:tab w:val="clear" w:pos="4536"/>
          <w:tab w:val="clear" w:pos="9072"/>
        </w:tabs>
        <w:jc w:val="center"/>
        <w:rPr>
          <w:b/>
        </w:rPr>
      </w:pPr>
      <w:r>
        <w:rPr>
          <w:b/>
          <w:bCs/>
          <w:lang w:val="en-GB"/>
        </w:rPr>
        <w:t xml:space="preserve">(administration of </w:t>
      </w:r>
      <w:r w:rsidR="0068462C">
        <w:rPr>
          <w:b/>
          <w:bCs/>
          <w:lang w:val="en-GB"/>
        </w:rPr>
        <w:t xml:space="preserve">records of </w:t>
      </w:r>
      <w:r w:rsidR="00201A6F">
        <w:rPr>
          <w:b/>
          <w:bCs/>
          <w:lang w:val="en-GB"/>
        </w:rPr>
        <w:t>creditor</w:t>
      </w:r>
      <w:r>
        <w:rPr>
          <w:b/>
          <w:bCs/>
          <w:lang w:val="en-GB"/>
        </w:rPr>
        <w:t>)</w:t>
      </w:r>
    </w:p>
    <w:p w:rsidR="00AC30A6" w:rsidRPr="00D1290E" w:rsidRDefault="00AC30A6" w:rsidP="00AC30A6">
      <w:pPr>
        <w:pStyle w:val="Noga"/>
        <w:tabs>
          <w:tab w:val="clear" w:pos="4536"/>
          <w:tab w:val="clear" w:pos="9072"/>
        </w:tabs>
        <w:jc w:val="center"/>
      </w:pPr>
    </w:p>
    <w:p w:rsidR="00872581" w:rsidRPr="00440978" w:rsidRDefault="00A17ABF" w:rsidP="005B618B">
      <w:pPr>
        <w:pStyle w:val="Odstavek"/>
        <w:numPr>
          <w:ilvl w:val="0"/>
          <w:numId w:val="11"/>
        </w:numPr>
        <w:spacing w:before="0"/>
        <w:rPr>
          <w:color w:val="000000" w:themeColor="text1"/>
        </w:rPr>
      </w:pPr>
      <w:r>
        <w:rPr>
          <w:color w:val="000000" w:themeColor="text1"/>
          <w:lang w:val="en-GB"/>
        </w:rPr>
        <w:t xml:space="preserve">A </w:t>
      </w:r>
      <w:r w:rsidR="00201A6F">
        <w:rPr>
          <w:color w:val="000000" w:themeColor="text1"/>
          <w:lang w:val="en-GB"/>
        </w:rPr>
        <w:t>creditor</w:t>
      </w:r>
      <w:r>
        <w:rPr>
          <w:color w:val="000000" w:themeColor="text1"/>
          <w:lang w:val="en-GB"/>
        </w:rPr>
        <w:t xml:space="preserve"> shall administer the following records of: </w:t>
      </w:r>
    </w:p>
    <w:p w:rsidR="000313F2" w:rsidRDefault="00FF786C" w:rsidP="005B618B">
      <w:pPr>
        <w:pStyle w:val="Alineazaodstavkom"/>
        <w:numPr>
          <w:ilvl w:val="0"/>
          <w:numId w:val="1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all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agreements for </w:t>
      </w:r>
      <w:r w:rsidR="00EF75B4">
        <w:rPr>
          <w:rFonts w:ascii="Times New Roman" w:hAnsi="Times New Roman" w:cs="Times New Roman"/>
          <w:lang w:val="en-GB"/>
        </w:rPr>
        <w:t>immovable property</w:t>
      </w:r>
      <w:r>
        <w:rPr>
          <w:rFonts w:ascii="Times New Roman" w:hAnsi="Times New Roman" w:cs="Times New Roman"/>
          <w:lang w:val="en-GB"/>
        </w:rPr>
        <w:t xml:space="preserve"> concluded with consumers and the agreed effective interest rates;</w:t>
      </w:r>
    </w:p>
    <w:p w:rsidR="00AC30A6" w:rsidRDefault="000313F2" w:rsidP="005B618B">
      <w:pPr>
        <w:pStyle w:val="Alineazaodstavkom"/>
        <w:numPr>
          <w:ilvl w:val="0"/>
          <w:numId w:val="1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all intermediation agreements concluded with its credit intermediaries for consumer credit</w:t>
      </w:r>
      <w:r w:rsidR="005F7B2C">
        <w:rPr>
          <w:rFonts w:ascii="Times New Roman" w:hAnsi="Times New Roman" w:cs="Times New Roman"/>
          <w:lang w:val="en-GB"/>
        </w:rPr>
        <w:t>s</w:t>
      </w:r>
      <w:r>
        <w:rPr>
          <w:rFonts w:ascii="Times New Roman" w:hAnsi="Times New Roman" w:cs="Times New Roman"/>
          <w:lang w:val="en-GB"/>
        </w:rPr>
        <w:t xml:space="preserve"> in the form of </w:t>
      </w:r>
      <w:r w:rsidR="008F45D5">
        <w:rPr>
          <w:rFonts w:ascii="Times New Roman" w:hAnsi="Times New Roman" w:cs="Times New Roman"/>
          <w:lang w:val="en-GB"/>
        </w:rPr>
        <w:t xml:space="preserve">financial </w:t>
      </w:r>
      <w:r>
        <w:rPr>
          <w:rFonts w:ascii="Times New Roman" w:hAnsi="Times New Roman" w:cs="Times New Roman"/>
          <w:lang w:val="en-GB"/>
        </w:rPr>
        <w:t xml:space="preserve">leasing of </w:t>
      </w:r>
      <w:r w:rsidR="00EF75B4">
        <w:rPr>
          <w:rFonts w:ascii="Times New Roman" w:hAnsi="Times New Roman" w:cs="Times New Roman"/>
          <w:lang w:val="en-GB"/>
        </w:rPr>
        <w:t>immovable property</w:t>
      </w:r>
      <w:r>
        <w:rPr>
          <w:rFonts w:ascii="Times New Roman" w:hAnsi="Times New Roman" w:cs="Times New Roman"/>
          <w:lang w:val="en-GB"/>
        </w:rPr>
        <w:t xml:space="preserve">, amendments thereto, or the expiry thereof, and     </w:t>
      </w:r>
    </w:p>
    <w:p w:rsidR="00EE7977" w:rsidRDefault="008F45D5" w:rsidP="005B618B">
      <w:pPr>
        <w:pStyle w:val="Alineazaodstavkom"/>
        <w:numPr>
          <w:ilvl w:val="0"/>
          <w:numId w:val="18"/>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financial </w:t>
      </w:r>
      <w:r w:rsidR="00EE7977">
        <w:rPr>
          <w:rFonts w:ascii="Times New Roman" w:hAnsi="Times New Roman" w:cs="Times New Roman"/>
          <w:lang w:val="en-GB"/>
        </w:rPr>
        <w:t xml:space="preserve">leasing agreements for </w:t>
      </w:r>
      <w:r w:rsidR="00EF75B4">
        <w:rPr>
          <w:rFonts w:ascii="Times New Roman" w:hAnsi="Times New Roman" w:cs="Times New Roman"/>
          <w:lang w:val="en-GB"/>
        </w:rPr>
        <w:t>immovable property</w:t>
      </w:r>
      <w:r w:rsidR="00EE7977">
        <w:rPr>
          <w:rFonts w:ascii="Times New Roman" w:hAnsi="Times New Roman" w:cs="Times New Roman"/>
          <w:lang w:val="en-GB"/>
        </w:rPr>
        <w:t xml:space="preserve"> concluded with consumers via its credit intermediaries, the amount of credit </w:t>
      </w:r>
      <w:r w:rsidR="00732D03">
        <w:rPr>
          <w:rFonts w:ascii="Times New Roman" w:hAnsi="Times New Roman" w:cs="Times New Roman"/>
          <w:lang w:val="en-GB"/>
        </w:rPr>
        <w:t>granted</w:t>
      </w:r>
      <w:r w:rsidR="00EE7977">
        <w:rPr>
          <w:rFonts w:ascii="Times New Roman" w:hAnsi="Times New Roman" w:cs="Times New Roman"/>
          <w:lang w:val="en-GB"/>
        </w:rPr>
        <w:t xml:space="preserve"> under such agreements, and the agreed effective interest rates, separately for each credit intermediary with whom it </w:t>
      </w:r>
      <w:r w:rsidR="00C66502">
        <w:rPr>
          <w:rFonts w:ascii="Times New Roman" w:hAnsi="Times New Roman" w:cs="Times New Roman"/>
          <w:lang w:val="en-GB"/>
        </w:rPr>
        <w:t>cooperate</w:t>
      </w:r>
      <w:r w:rsidR="00A636B8">
        <w:rPr>
          <w:rFonts w:ascii="Times New Roman" w:hAnsi="Times New Roman" w:cs="Times New Roman"/>
          <w:lang w:val="en-GB"/>
        </w:rPr>
        <w:t>s</w:t>
      </w:r>
      <w:r w:rsidR="00EE7977">
        <w:rPr>
          <w:rFonts w:ascii="Times New Roman" w:hAnsi="Times New Roman" w:cs="Times New Roman"/>
          <w:lang w:val="en-GB"/>
        </w:rPr>
        <w:t>.</w:t>
      </w:r>
    </w:p>
    <w:p w:rsidR="00C616D3" w:rsidRPr="00036D73" w:rsidRDefault="00C616D3" w:rsidP="005B618B">
      <w:pPr>
        <w:pStyle w:val="Odstavek"/>
        <w:numPr>
          <w:ilvl w:val="0"/>
          <w:numId w:val="11"/>
        </w:numPr>
        <w:tabs>
          <w:tab w:val="left" w:pos="567"/>
        </w:tabs>
        <w:spacing w:before="0"/>
      </w:pPr>
      <w:r>
        <w:rPr>
          <w:lang w:val="en-GB"/>
        </w:rPr>
        <w:t xml:space="preserve">On its website the </w:t>
      </w:r>
      <w:r w:rsidR="00201A6F">
        <w:rPr>
          <w:lang w:val="en-GB"/>
        </w:rPr>
        <w:t>creditor</w:t>
      </w:r>
      <w:r>
        <w:rPr>
          <w:lang w:val="en-GB"/>
        </w:rPr>
        <w:t xml:space="preserve"> shall publish and regularly update a list of its credit intermediaries for consumer credit</w:t>
      </w:r>
      <w:r w:rsidR="003D745C">
        <w:rPr>
          <w:lang w:val="en-GB"/>
        </w:rPr>
        <w:t>s</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that at a minimum encompasses the registration number and business name or first name and surname, and the registered office or the address of the individual credit intermediary, or a statement that it does not </w:t>
      </w:r>
      <w:r w:rsidR="00797869">
        <w:rPr>
          <w:lang w:val="en-GB"/>
        </w:rPr>
        <w:t xml:space="preserve">operate </w:t>
      </w:r>
      <w:r>
        <w:rPr>
          <w:lang w:val="en-GB"/>
        </w:rPr>
        <w:t>via credit intermediaries for consumer credit</w:t>
      </w:r>
      <w:r w:rsidR="00597512">
        <w:rPr>
          <w:lang w:val="en-GB"/>
        </w:rPr>
        <w:t>s</w:t>
      </w:r>
      <w:r>
        <w:rPr>
          <w:lang w:val="en-GB"/>
        </w:rPr>
        <w:t xml:space="preserve"> in the form of </w:t>
      </w:r>
      <w:r w:rsidR="008F45D5">
        <w:rPr>
          <w:lang w:val="en-GB"/>
        </w:rPr>
        <w:t xml:space="preserve">financial </w:t>
      </w:r>
      <w:r>
        <w:rPr>
          <w:lang w:val="en-GB"/>
        </w:rPr>
        <w:t xml:space="preserve">leasing of </w:t>
      </w:r>
      <w:r w:rsidR="00EF75B4">
        <w:rPr>
          <w:lang w:val="en-GB"/>
        </w:rPr>
        <w:t>immovable property</w:t>
      </w:r>
      <w:r>
        <w:rPr>
          <w:lang w:val="en-GB"/>
        </w:rPr>
        <w:t xml:space="preserve">. </w:t>
      </w:r>
    </w:p>
    <w:p w:rsidR="00036D73" w:rsidRDefault="00036D73" w:rsidP="00036D73">
      <w:pPr>
        <w:pStyle w:val="Odstavek"/>
        <w:numPr>
          <w:ilvl w:val="0"/>
          <w:numId w:val="0"/>
        </w:numPr>
        <w:spacing w:before="0"/>
      </w:pPr>
    </w:p>
    <w:p w:rsidR="00BD1632" w:rsidRDefault="00BD1632" w:rsidP="005B618B">
      <w:pPr>
        <w:pStyle w:val="Odstavek"/>
        <w:numPr>
          <w:ilvl w:val="0"/>
          <w:numId w:val="11"/>
        </w:numPr>
        <w:tabs>
          <w:tab w:val="left" w:pos="567"/>
        </w:tabs>
        <w:spacing w:before="0"/>
      </w:pPr>
      <w:r>
        <w:rPr>
          <w:lang w:val="en-GB"/>
        </w:rPr>
        <w:t xml:space="preserve">The </w:t>
      </w:r>
      <w:r w:rsidR="00201A6F">
        <w:rPr>
          <w:lang w:val="en-GB"/>
        </w:rPr>
        <w:t>creditor</w:t>
      </w:r>
      <w:r>
        <w:rPr>
          <w:lang w:val="en-GB"/>
        </w:rPr>
        <w:t xml:space="preserve"> shall archive the records referred to in the first paragraph of this article for at least four years after the end of the financial year to which they relate.</w:t>
      </w:r>
    </w:p>
    <w:p w:rsidR="00E8746C" w:rsidRDefault="00E8746C" w:rsidP="00C4687C">
      <w:pPr>
        <w:pStyle w:val="Odstavek"/>
        <w:numPr>
          <w:ilvl w:val="0"/>
          <w:numId w:val="0"/>
        </w:numPr>
        <w:spacing w:before="0"/>
      </w:pPr>
    </w:p>
    <w:p w:rsidR="00C4687C" w:rsidRPr="00BD1632" w:rsidRDefault="00C4687C" w:rsidP="00C4687C">
      <w:pPr>
        <w:pStyle w:val="Odstavek"/>
        <w:numPr>
          <w:ilvl w:val="0"/>
          <w:numId w:val="0"/>
        </w:numPr>
        <w:spacing w:before="0"/>
      </w:pPr>
    </w:p>
    <w:p w:rsidR="008E3200" w:rsidRPr="00AD0CDA" w:rsidRDefault="00150AC3" w:rsidP="008E3200">
      <w:pPr>
        <w:pStyle w:val="Noga"/>
        <w:tabs>
          <w:tab w:val="clear" w:pos="4536"/>
          <w:tab w:val="clear" w:pos="9072"/>
        </w:tabs>
        <w:jc w:val="center"/>
        <w:rPr>
          <w:b/>
        </w:rPr>
      </w:pPr>
      <w:r>
        <w:rPr>
          <w:b/>
          <w:bCs/>
          <w:lang w:val="en-GB"/>
        </w:rPr>
        <w:t xml:space="preserve">Article 13 </w:t>
      </w:r>
    </w:p>
    <w:p w:rsidR="008E3200" w:rsidRPr="00AD0CDA" w:rsidRDefault="008E3200" w:rsidP="008E3200">
      <w:pPr>
        <w:pStyle w:val="Noga"/>
        <w:tabs>
          <w:tab w:val="clear" w:pos="4536"/>
          <w:tab w:val="clear" w:pos="9072"/>
        </w:tabs>
        <w:jc w:val="center"/>
        <w:rPr>
          <w:b/>
        </w:rPr>
      </w:pPr>
      <w:r>
        <w:rPr>
          <w:b/>
          <w:bCs/>
          <w:lang w:val="en-GB"/>
        </w:rPr>
        <w:t xml:space="preserve">(reporting to Bank of Slovenia)  </w:t>
      </w:r>
    </w:p>
    <w:p w:rsidR="001E4CCE" w:rsidRPr="00D1290E" w:rsidRDefault="001E4CCE" w:rsidP="001E4CCE">
      <w:pPr>
        <w:rPr>
          <w:color w:val="auto"/>
        </w:rPr>
      </w:pPr>
    </w:p>
    <w:p w:rsidR="007940C1" w:rsidRDefault="00E61F6C" w:rsidP="006F03A8">
      <w:pPr>
        <w:numPr>
          <w:ilvl w:val="0"/>
          <w:numId w:val="4"/>
        </w:numPr>
        <w:tabs>
          <w:tab w:val="num" w:pos="0"/>
        </w:tabs>
        <w:ind w:left="0" w:firstLine="0"/>
        <w:rPr>
          <w:color w:val="auto"/>
        </w:rPr>
      </w:pPr>
      <w:r>
        <w:rPr>
          <w:color w:val="auto"/>
          <w:lang w:val="en-GB"/>
        </w:rPr>
        <w:t xml:space="preserve">A </w:t>
      </w:r>
      <w:r w:rsidR="00201A6F">
        <w:rPr>
          <w:color w:val="auto"/>
          <w:lang w:val="en-GB"/>
        </w:rPr>
        <w:t>creditor</w:t>
      </w:r>
      <w:r>
        <w:rPr>
          <w:color w:val="auto"/>
          <w:lang w:val="en-GB"/>
        </w:rPr>
        <w:t xml:space="preserve"> shall report to the Bank of Slovenia on the following by 31 March each year for the previous financial year:</w:t>
      </w:r>
    </w:p>
    <w:p w:rsidR="00E61F6C" w:rsidRDefault="008F45D5" w:rsidP="005B618B">
      <w:pPr>
        <w:pStyle w:val="Alineazaodstavkom"/>
        <w:numPr>
          <w:ilvl w:val="0"/>
          <w:numId w:val="1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financial </w:t>
      </w:r>
      <w:r w:rsidR="00E61F6C">
        <w:rPr>
          <w:rFonts w:ascii="Times New Roman" w:hAnsi="Times New Roman" w:cs="Times New Roman"/>
          <w:lang w:val="en-GB"/>
        </w:rPr>
        <w:t xml:space="preserve">leasing agreements for </w:t>
      </w:r>
      <w:r w:rsidR="00EF75B4">
        <w:rPr>
          <w:rFonts w:ascii="Times New Roman" w:hAnsi="Times New Roman" w:cs="Times New Roman"/>
          <w:lang w:val="en-GB"/>
        </w:rPr>
        <w:t>immovable property</w:t>
      </w:r>
      <w:r w:rsidR="00E61F6C">
        <w:rPr>
          <w:rFonts w:ascii="Times New Roman" w:hAnsi="Times New Roman" w:cs="Times New Roman"/>
          <w:lang w:val="en-GB"/>
        </w:rPr>
        <w:t xml:space="preserve"> concluded with consumers by the </w:t>
      </w:r>
      <w:r w:rsidR="00201A6F">
        <w:rPr>
          <w:rFonts w:ascii="Times New Roman" w:hAnsi="Times New Roman" w:cs="Times New Roman"/>
          <w:lang w:val="en-GB"/>
        </w:rPr>
        <w:t>creditor</w:t>
      </w:r>
      <w:r w:rsidR="00E61F6C">
        <w:rPr>
          <w:rFonts w:ascii="Times New Roman" w:hAnsi="Times New Roman" w:cs="Times New Roman"/>
          <w:lang w:val="en-GB"/>
        </w:rPr>
        <w:t xml:space="preserve"> or via its credit intermediaries, the agreed effective interest rates, or an indication that no such agreement has been concluded, and </w:t>
      </w:r>
    </w:p>
    <w:p w:rsidR="00817CEE" w:rsidRDefault="00817CEE" w:rsidP="005B618B">
      <w:pPr>
        <w:pStyle w:val="Alineazaodstavkom"/>
        <w:numPr>
          <w:ilvl w:val="0"/>
          <w:numId w:val="19"/>
        </w:numPr>
        <w:overflowPunct/>
        <w:autoSpaceDE/>
        <w:autoSpaceDN/>
        <w:adjustRightInd/>
        <w:spacing w:line="240" w:lineRule="auto"/>
        <w:textAlignment w:val="auto"/>
        <w:rPr>
          <w:rFonts w:ascii="Times New Roman" w:hAnsi="Times New Roman" w:cs="Times New Roman"/>
        </w:rPr>
      </w:pPr>
      <w:r>
        <w:rPr>
          <w:rFonts w:ascii="Times New Roman" w:hAnsi="Times New Roman" w:cs="Times New Roman"/>
          <w:lang w:val="en-GB"/>
        </w:rPr>
        <w:t xml:space="preserve">its </w:t>
      </w:r>
      <w:r w:rsidR="00785F8F">
        <w:rPr>
          <w:rFonts w:ascii="Times New Roman" w:hAnsi="Times New Roman" w:cs="Times New Roman"/>
          <w:lang w:val="en-GB"/>
        </w:rPr>
        <w:t>operation</w:t>
      </w:r>
      <w:r>
        <w:rPr>
          <w:rFonts w:ascii="Times New Roman" w:hAnsi="Times New Roman" w:cs="Times New Roman"/>
          <w:lang w:val="en-GB"/>
        </w:rPr>
        <w:t xml:space="preserve"> with credit intermediaries. </w:t>
      </w:r>
    </w:p>
    <w:p w:rsidR="005209F7" w:rsidRDefault="005209F7" w:rsidP="005209F7">
      <w:pPr>
        <w:pStyle w:val="Alineazaodstavkom"/>
        <w:overflowPunct/>
        <w:autoSpaceDE/>
        <w:autoSpaceDN/>
        <w:adjustRightInd/>
        <w:spacing w:line="240" w:lineRule="auto"/>
        <w:textAlignment w:val="auto"/>
        <w:rPr>
          <w:rFonts w:ascii="Times New Roman" w:hAnsi="Times New Roman" w:cs="Times New Roman"/>
        </w:rPr>
      </w:pPr>
    </w:p>
    <w:p w:rsidR="000E5817" w:rsidRPr="00AA2C72" w:rsidRDefault="000E5817" w:rsidP="000E5817">
      <w:pPr>
        <w:numPr>
          <w:ilvl w:val="0"/>
          <w:numId w:val="4"/>
        </w:numPr>
        <w:tabs>
          <w:tab w:val="num" w:pos="0"/>
        </w:tabs>
        <w:ind w:left="0" w:firstLine="0"/>
        <w:rPr>
          <w:color w:val="auto"/>
        </w:rPr>
      </w:pPr>
      <w:r>
        <w:rPr>
          <w:color w:val="auto"/>
          <w:lang w:val="en-GB"/>
        </w:rPr>
        <w:t xml:space="preserve">To perform the obligations set out in point (a) of the first paragraph of this article, the </w:t>
      </w:r>
      <w:r w:rsidR="00201A6F">
        <w:rPr>
          <w:color w:val="auto"/>
          <w:lang w:val="en-GB"/>
        </w:rPr>
        <w:t>creditor</w:t>
      </w:r>
      <w:r>
        <w:rPr>
          <w:color w:val="auto"/>
          <w:lang w:val="en-GB"/>
        </w:rPr>
        <w:t xml:space="preserve"> shall submit the report on </w:t>
      </w:r>
      <w:r w:rsidR="0024479A">
        <w:rPr>
          <w:color w:val="auto"/>
          <w:lang w:val="en-GB"/>
        </w:rPr>
        <w:t xml:space="preserve">concluded </w:t>
      </w:r>
      <w:r>
        <w:rPr>
          <w:color w:val="auto"/>
          <w:lang w:val="en-GB"/>
        </w:rPr>
        <w:t xml:space="preserve">credit agreements to the Bank of Slovenia on the LIZ-SKP form, which is an integral part of this regulation (Appendix 1), in electronic form, in the manner set out by the technical guidelines published on the Bank of Slovenia website (under Reporting). </w:t>
      </w:r>
    </w:p>
    <w:p w:rsidR="000E5817" w:rsidRDefault="000E5817" w:rsidP="000E5817">
      <w:pPr>
        <w:rPr>
          <w:color w:val="auto"/>
        </w:rPr>
      </w:pPr>
    </w:p>
    <w:p w:rsidR="000E5817" w:rsidRPr="00051A7F" w:rsidRDefault="000E5817" w:rsidP="000E5817">
      <w:pPr>
        <w:numPr>
          <w:ilvl w:val="0"/>
          <w:numId w:val="4"/>
        </w:numPr>
        <w:tabs>
          <w:tab w:val="num" w:pos="0"/>
        </w:tabs>
        <w:ind w:left="0" w:firstLine="0"/>
        <w:rPr>
          <w:color w:val="auto"/>
        </w:rPr>
      </w:pPr>
      <w:r>
        <w:rPr>
          <w:color w:val="auto"/>
          <w:lang w:val="en-GB"/>
        </w:rPr>
        <w:t xml:space="preserve">To perform the obligations set out in point (b) of the first paragraph of this article, the </w:t>
      </w:r>
      <w:r w:rsidR="00201A6F">
        <w:rPr>
          <w:color w:val="auto"/>
          <w:lang w:val="en-GB"/>
        </w:rPr>
        <w:t>creditor</w:t>
      </w:r>
      <w:r>
        <w:rPr>
          <w:color w:val="auto"/>
          <w:lang w:val="en-GB"/>
        </w:rPr>
        <w:t xml:space="preserve"> shall submit the list of credit intermediaries to the Bank of Slovenia on the LIZ-Seznam KP form, which is an integral part of this regulation (Appendix 2), in electronic form, in the manner set out by the technical guidelines published on the Bank of Slovenia website (under Reporting).  </w:t>
      </w:r>
    </w:p>
    <w:p w:rsidR="000E5817" w:rsidRDefault="000E5817" w:rsidP="000E5817"/>
    <w:p w:rsidR="004B6169" w:rsidRPr="009A5076" w:rsidRDefault="006E069B" w:rsidP="00791C46">
      <w:pPr>
        <w:numPr>
          <w:ilvl w:val="0"/>
          <w:numId w:val="4"/>
        </w:numPr>
        <w:tabs>
          <w:tab w:val="num" w:pos="0"/>
        </w:tabs>
        <w:ind w:left="0" w:firstLine="0"/>
        <w:rPr>
          <w:color w:val="auto"/>
        </w:rPr>
      </w:pPr>
      <w:r>
        <w:rPr>
          <w:color w:val="auto"/>
          <w:lang w:val="en-GB"/>
        </w:rPr>
        <w:t xml:space="preserve">The </w:t>
      </w:r>
      <w:r w:rsidR="00201A6F">
        <w:rPr>
          <w:color w:val="auto"/>
          <w:lang w:val="en-GB"/>
        </w:rPr>
        <w:t>creditor</w:t>
      </w:r>
      <w:r>
        <w:rPr>
          <w:color w:val="auto"/>
          <w:lang w:val="en-GB"/>
        </w:rPr>
        <w:t xml:space="preserve"> shall notify the Bank of Slovenia of any changes in the information referred to in the third paragraph of Article 69 of the ZPotK-2, and any other changes that could affect the fulfilment of the requirements set out in the second paragraph of Article 67 of the ZPotK-2. The requisite documentation and evidence referred to in the first paragraph of Article 8 of this regulation shall be enclosed in the notification referred to in the first sentence of this paragraph. The </w:t>
      </w:r>
      <w:r w:rsidR="00201A6F">
        <w:rPr>
          <w:color w:val="auto"/>
          <w:lang w:val="en-GB"/>
        </w:rPr>
        <w:t>creditor</w:t>
      </w:r>
      <w:r>
        <w:rPr>
          <w:color w:val="auto"/>
          <w:lang w:val="en-GB"/>
        </w:rPr>
        <w:t xml:space="preserve"> shall notify the Bank of Slovenia of the changes within five business days of their occurrence, with the exception of the information referred to in the third paragraph of Article 69 of the ZPotK-2, which shall be submitted by the deadline set out in the fifth paragraph of Article 69 of the ZPotK-2.   </w:t>
      </w:r>
    </w:p>
    <w:p w:rsidR="00036203" w:rsidRPr="009A5076" w:rsidRDefault="00036203" w:rsidP="00D2280C">
      <w:pPr>
        <w:rPr>
          <w:color w:val="auto"/>
          <w:highlight w:val="yellow"/>
        </w:rPr>
      </w:pPr>
    </w:p>
    <w:p w:rsidR="00036203" w:rsidRPr="009A5076" w:rsidRDefault="00036203" w:rsidP="00CB18ED">
      <w:pPr>
        <w:numPr>
          <w:ilvl w:val="0"/>
          <w:numId w:val="4"/>
        </w:numPr>
        <w:tabs>
          <w:tab w:val="num" w:pos="0"/>
        </w:tabs>
        <w:ind w:left="0" w:firstLine="0"/>
        <w:rPr>
          <w:color w:val="auto"/>
        </w:rPr>
      </w:pPr>
      <w:r>
        <w:rPr>
          <w:color w:val="auto"/>
          <w:lang w:val="en-GB"/>
        </w:rPr>
        <w:t xml:space="preserve">The </w:t>
      </w:r>
      <w:r w:rsidR="00201A6F">
        <w:rPr>
          <w:color w:val="auto"/>
          <w:lang w:val="en-GB"/>
        </w:rPr>
        <w:t>creditor</w:t>
      </w:r>
      <w:r>
        <w:rPr>
          <w:color w:val="auto"/>
          <w:lang w:val="en-GB"/>
        </w:rPr>
        <w:t xml:space="preserve"> shall also report to the Bank of Slovenia if it has not provided services of consumer </w:t>
      </w:r>
      <w:r w:rsidR="006146CE">
        <w:rPr>
          <w:color w:val="auto"/>
          <w:lang w:val="en-GB"/>
        </w:rPr>
        <w:t>lending</w:t>
      </w:r>
      <w:r>
        <w:rPr>
          <w:color w:val="auto"/>
          <w:lang w:val="en-GB"/>
        </w:rPr>
        <w:t xml:space="preserve"> in the form of </w:t>
      </w:r>
      <w:r w:rsidR="008F45D5">
        <w:rPr>
          <w:color w:val="auto"/>
          <w:lang w:val="en-GB"/>
        </w:rPr>
        <w:t xml:space="preserve">financial </w:t>
      </w:r>
      <w:r>
        <w:rPr>
          <w:color w:val="auto"/>
          <w:lang w:val="en-GB"/>
        </w:rPr>
        <w:t xml:space="preserve">leasing of </w:t>
      </w:r>
      <w:r w:rsidR="00EF75B4">
        <w:rPr>
          <w:color w:val="auto"/>
          <w:lang w:val="en-GB"/>
        </w:rPr>
        <w:t>immovable property</w:t>
      </w:r>
      <w:r>
        <w:rPr>
          <w:color w:val="auto"/>
          <w:lang w:val="en-GB"/>
        </w:rPr>
        <w:t xml:space="preserve"> in the last six months. The </w:t>
      </w:r>
      <w:r w:rsidR="00201A6F">
        <w:rPr>
          <w:color w:val="auto"/>
          <w:lang w:val="en-GB"/>
        </w:rPr>
        <w:t>creditor</w:t>
      </w:r>
      <w:r>
        <w:rPr>
          <w:color w:val="auto"/>
          <w:lang w:val="en-GB"/>
        </w:rPr>
        <w:t xml:space="preserve"> shall notify the Bank of Slovenia accordingly within 15 days of six months having elapsed since the last provision of the aforementioned services. </w:t>
      </w:r>
    </w:p>
    <w:p w:rsidR="0054125D" w:rsidRDefault="0054125D"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4136A2" w:rsidRDefault="004136A2"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4136A2" w:rsidRDefault="004136A2"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4136A2" w:rsidRDefault="004136A2"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4136A2" w:rsidRDefault="004136A2"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4136A2" w:rsidRPr="00817CEE" w:rsidRDefault="004136A2" w:rsidP="00817CEE">
      <w:pPr>
        <w:pStyle w:val="Alineazaodstavkom"/>
        <w:overflowPunct/>
        <w:autoSpaceDE/>
        <w:autoSpaceDN/>
        <w:adjustRightInd/>
        <w:spacing w:line="240" w:lineRule="auto"/>
        <w:ind w:left="0" w:firstLine="0"/>
        <w:textAlignment w:val="auto"/>
        <w:rPr>
          <w:rFonts w:ascii="Times New Roman" w:hAnsi="Times New Roman" w:cs="Times New Roman"/>
        </w:rPr>
      </w:pPr>
    </w:p>
    <w:p w:rsidR="003212FD" w:rsidRDefault="003212FD" w:rsidP="00B721EF">
      <w:pPr>
        <w:rPr>
          <w:color w:val="auto"/>
        </w:rPr>
      </w:pPr>
    </w:p>
    <w:p w:rsidR="003212FD" w:rsidRPr="00626EDC" w:rsidRDefault="003212FD" w:rsidP="005127E9">
      <w:pPr>
        <w:pStyle w:val="Odstavekseznama"/>
        <w:numPr>
          <w:ilvl w:val="0"/>
          <w:numId w:val="7"/>
        </w:numPr>
        <w:ind w:left="357" w:hanging="357"/>
        <w:jc w:val="center"/>
        <w:rPr>
          <w:b/>
          <w:color w:val="auto"/>
        </w:rPr>
      </w:pPr>
      <w:r>
        <w:rPr>
          <w:b/>
          <w:bCs/>
          <w:color w:val="auto"/>
          <w:lang w:val="en-GB"/>
        </w:rPr>
        <w:t>FINAL AND TRANSITIONAL PROVISIONS</w:t>
      </w:r>
    </w:p>
    <w:p w:rsidR="003212FD" w:rsidRDefault="003212FD" w:rsidP="00B721EF">
      <w:pPr>
        <w:rPr>
          <w:color w:val="auto"/>
        </w:rPr>
      </w:pPr>
    </w:p>
    <w:p w:rsidR="0093515D" w:rsidRPr="00D1290E" w:rsidRDefault="0093515D" w:rsidP="00B721EF">
      <w:pPr>
        <w:rPr>
          <w:color w:val="auto"/>
        </w:rPr>
      </w:pPr>
    </w:p>
    <w:p w:rsidR="002427B5" w:rsidRPr="00CA2EF1" w:rsidRDefault="002427B5" w:rsidP="002427B5">
      <w:pPr>
        <w:jc w:val="center"/>
        <w:rPr>
          <w:b/>
          <w:color w:val="auto"/>
        </w:rPr>
      </w:pPr>
      <w:r>
        <w:rPr>
          <w:b/>
          <w:bCs/>
          <w:color w:val="auto"/>
          <w:lang w:val="en-GB"/>
        </w:rPr>
        <w:t>Article 14</w:t>
      </w:r>
    </w:p>
    <w:p w:rsidR="002427B5" w:rsidRDefault="002427B5" w:rsidP="002427B5">
      <w:pPr>
        <w:jc w:val="center"/>
        <w:rPr>
          <w:b/>
          <w:color w:val="auto"/>
        </w:rPr>
      </w:pPr>
      <w:r>
        <w:rPr>
          <w:b/>
          <w:bCs/>
          <w:color w:val="auto"/>
          <w:lang w:val="en-GB"/>
        </w:rPr>
        <w:t>(transitional provisions)</w:t>
      </w:r>
    </w:p>
    <w:p w:rsidR="009E0E75" w:rsidRPr="00CA2EF1" w:rsidRDefault="009E0E75" w:rsidP="002427B5">
      <w:pPr>
        <w:jc w:val="center"/>
        <w:rPr>
          <w:b/>
          <w:color w:val="auto"/>
        </w:rPr>
      </w:pPr>
    </w:p>
    <w:p w:rsidR="00374932" w:rsidRPr="003E5169" w:rsidRDefault="003E5169" w:rsidP="005B618B">
      <w:pPr>
        <w:pStyle w:val="Odstavek"/>
        <w:numPr>
          <w:ilvl w:val="0"/>
          <w:numId w:val="20"/>
        </w:numPr>
        <w:spacing w:before="0"/>
      </w:pPr>
      <w:r>
        <w:rPr>
          <w:lang w:val="en-GB"/>
        </w:rPr>
        <w:t xml:space="preserve">The first paragraph of Article 13 of this regulation notwithstanding, a </w:t>
      </w:r>
      <w:r w:rsidR="00201A6F">
        <w:rPr>
          <w:lang w:val="en-GB"/>
        </w:rPr>
        <w:t>creditor</w:t>
      </w:r>
      <w:r>
        <w:rPr>
          <w:lang w:val="en-GB"/>
        </w:rPr>
        <w:t xml:space="preserve"> shall submit the reports referred to in the second and third paragraphs of Article 13 to the Bank of Slovenia for the first time by 31 March 2018 for the 2017 financial year.  </w:t>
      </w:r>
    </w:p>
    <w:p w:rsidR="005B7A34" w:rsidRDefault="005B7A34" w:rsidP="005B7A34">
      <w:pPr>
        <w:tabs>
          <w:tab w:val="left" w:pos="426"/>
          <w:tab w:val="left" w:pos="490"/>
          <w:tab w:val="left" w:pos="518"/>
          <w:tab w:val="left" w:pos="567"/>
          <w:tab w:val="left" w:pos="709"/>
        </w:tabs>
        <w:rPr>
          <w:color w:val="auto"/>
        </w:rPr>
      </w:pPr>
    </w:p>
    <w:p w:rsidR="00DE0F8B" w:rsidRDefault="008E46E8" w:rsidP="005B618B">
      <w:pPr>
        <w:pStyle w:val="Odstavek"/>
        <w:numPr>
          <w:ilvl w:val="0"/>
          <w:numId w:val="20"/>
        </w:numPr>
        <w:spacing w:before="0"/>
      </w:pPr>
      <w:r>
        <w:rPr>
          <w:lang w:val="en-GB"/>
        </w:rPr>
        <w:t xml:space="preserve">The </w:t>
      </w:r>
      <w:r w:rsidR="00201A6F">
        <w:rPr>
          <w:lang w:val="en-GB"/>
        </w:rPr>
        <w:t>creditor</w:t>
      </w:r>
      <w:r>
        <w:rPr>
          <w:lang w:val="en-GB"/>
        </w:rPr>
        <w:t xml:space="preserve"> shall put in place a website, in which it shall publish the information set out in the second paragraph of Article 12 of this regulation, by the end of 2017.</w:t>
      </w:r>
    </w:p>
    <w:p w:rsidR="00DE0F8B" w:rsidRDefault="00DE0F8B" w:rsidP="00DE0F8B">
      <w:pPr>
        <w:pStyle w:val="Odstavekseznama"/>
      </w:pPr>
    </w:p>
    <w:p w:rsidR="00703BC5" w:rsidRDefault="00703BC5" w:rsidP="005253CA">
      <w:pPr>
        <w:pStyle w:val="Odstavek"/>
        <w:numPr>
          <w:ilvl w:val="0"/>
          <w:numId w:val="20"/>
        </w:numPr>
        <w:spacing w:before="0"/>
      </w:pPr>
      <w:r>
        <w:rPr>
          <w:lang w:val="en-GB"/>
        </w:rPr>
        <w:t xml:space="preserve">The </w:t>
      </w:r>
      <w:r w:rsidR="00201A6F">
        <w:rPr>
          <w:lang w:val="en-GB"/>
        </w:rPr>
        <w:t>creditor</w:t>
      </w:r>
      <w:r>
        <w:rPr>
          <w:lang w:val="en-GB"/>
        </w:rPr>
        <w:t xml:space="preserve"> or applicant shall enclose the following in the application referred to in the first paragraph of Article 8 of this regulation:</w:t>
      </w:r>
    </w:p>
    <w:p w:rsidR="00703BC5" w:rsidRPr="00E957CC" w:rsidRDefault="00703BC5" w:rsidP="00703BC5">
      <w:pPr>
        <w:pStyle w:val="Odstavekseznama"/>
        <w:numPr>
          <w:ilvl w:val="0"/>
          <w:numId w:val="31"/>
        </w:numPr>
        <w:tabs>
          <w:tab w:val="left" w:pos="567"/>
        </w:tabs>
        <w:ind w:left="357" w:hanging="357"/>
        <w:rPr>
          <w:color w:val="auto"/>
        </w:rPr>
      </w:pPr>
      <w:r>
        <w:rPr>
          <w:color w:val="auto"/>
          <w:lang w:val="en-GB"/>
        </w:rPr>
        <w:t xml:space="preserve">a plan for ensuring the requisite level of knowledge and </w:t>
      </w:r>
      <w:r w:rsidR="00785EC5" w:rsidRPr="00475B33">
        <w:rPr>
          <w:color w:val="auto"/>
          <w:lang w:val="en-GB"/>
        </w:rPr>
        <w:t>competence</w:t>
      </w:r>
      <w:r w:rsidR="00785EC5">
        <w:rPr>
          <w:lang w:val="en-GB"/>
        </w:rPr>
        <w:t xml:space="preserve"> </w:t>
      </w:r>
      <w:r>
        <w:rPr>
          <w:color w:val="auto"/>
          <w:lang w:val="en-GB"/>
        </w:rPr>
        <w:t>on the part of staff and a staff training plan in accordance with Article 102 of the ZPotK-2, and</w:t>
      </w:r>
    </w:p>
    <w:p w:rsidR="00703BC5" w:rsidRPr="00E957CC" w:rsidRDefault="00703BC5" w:rsidP="00703BC5">
      <w:pPr>
        <w:pStyle w:val="Odstavekseznama"/>
        <w:numPr>
          <w:ilvl w:val="0"/>
          <w:numId w:val="31"/>
        </w:numPr>
        <w:tabs>
          <w:tab w:val="left" w:pos="567"/>
        </w:tabs>
        <w:ind w:left="357" w:hanging="357"/>
        <w:rPr>
          <w:color w:val="auto"/>
        </w:rPr>
      </w:pPr>
      <w:r>
        <w:rPr>
          <w:color w:val="auto"/>
          <w:lang w:val="en-GB"/>
        </w:rPr>
        <w:t>a plan for meeting the requirement set out in Article 103 of the ZPotK-2.</w:t>
      </w:r>
    </w:p>
    <w:p w:rsidR="00703BC5" w:rsidRDefault="00703BC5" w:rsidP="003C5781">
      <w:pPr>
        <w:pStyle w:val="Odstavek"/>
        <w:numPr>
          <w:ilvl w:val="0"/>
          <w:numId w:val="0"/>
        </w:numPr>
        <w:spacing w:before="0"/>
      </w:pPr>
    </w:p>
    <w:p w:rsidR="00491800" w:rsidRPr="003E5169" w:rsidRDefault="00491800" w:rsidP="005B7A34">
      <w:pPr>
        <w:tabs>
          <w:tab w:val="left" w:pos="426"/>
          <w:tab w:val="left" w:pos="490"/>
          <w:tab w:val="left" w:pos="518"/>
          <w:tab w:val="left" w:pos="567"/>
          <w:tab w:val="left" w:pos="709"/>
        </w:tabs>
        <w:rPr>
          <w:color w:val="auto"/>
        </w:rPr>
      </w:pPr>
    </w:p>
    <w:p w:rsidR="008E3200" w:rsidRPr="00FF45E8" w:rsidRDefault="00150AC3" w:rsidP="008E3200">
      <w:pPr>
        <w:jc w:val="center"/>
        <w:rPr>
          <w:b/>
          <w:color w:val="auto"/>
        </w:rPr>
      </w:pPr>
      <w:r>
        <w:rPr>
          <w:b/>
          <w:bCs/>
          <w:color w:val="auto"/>
          <w:lang w:val="en-GB"/>
        </w:rPr>
        <w:t xml:space="preserve">Article 15 </w:t>
      </w:r>
    </w:p>
    <w:p w:rsidR="008E3200" w:rsidRPr="00FF45E8" w:rsidRDefault="008E3200" w:rsidP="008E3200">
      <w:pPr>
        <w:jc w:val="center"/>
        <w:rPr>
          <w:b/>
          <w:color w:val="auto"/>
        </w:rPr>
      </w:pPr>
      <w:r>
        <w:rPr>
          <w:b/>
          <w:bCs/>
          <w:color w:val="auto"/>
          <w:szCs w:val="22"/>
          <w:lang w:val="en-GB"/>
        </w:rPr>
        <w:t>(entry into force)</w:t>
      </w:r>
      <w:r>
        <w:rPr>
          <w:b/>
          <w:bCs/>
          <w:color w:val="auto"/>
          <w:lang w:val="en-GB"/>
        </w:rPr>
        <w:t xml:space="preserve">   </w:t>
      </w:r>
    </w:p>
    <w:p w:rsidR="008E3200" w:rsidRPr="003E5169" w:rsidRDefault="008E3200" w:rsidP="00927FD2">
      <w:pPr>
        <w:tabs>
          <w:tab w:val="left" w:pos="567"/>
        </w:tabs>
        <w:jc w:val="center"/>
        <w:rPr>
          <w:color w:val="auto"/>
        </w:rPr>
      </w:pPr>
    </w:p>
    <w:p w:rsidR="008E3200" w:rsidRPr="00D1290E" w:rsidRDefault="008E3200" w:rsidP="008E3200">
      <w:pPr>
        <w:rPr>
          <w:color w:val="auto"/>
        </w:rPr>
      </w:pPr>
      <w:r>
        <w:rPr>
          <w:color w:val="auto"/>
          <w:lang w:val="en-GB"/>
        </w:rPr>
        <w:t>This regulation shall enter into force on the day after its publication in the Official Gazette of the Republic of Slovenia, and shall begin to be applied on 3 March 2017.</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r>
        <w:rPr>
          <w:lang w:val="en-GB"/>
        </w:rPr>
        <w:t xml:space="preserve">Ljubljana, 21 February 2017 </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655F92" w:rsidRDefault="009F2BCF" w:rsidP="009F2BCF">
      <w:pPr>
        <w:pStyle w:val="Noga"/>
        <w:tabs>
          <w:tab w:val="clear" w:pos="4536"/>
          <w:tab w:val="clear" w:pos="9072"/>
        </w:tabs>
        <w:jc w:val="center"/>
        <w:rPr>
          <w:highlight w:val="yellow"/>
        </w:rPr>
      </w:pPr>
      <w:r>
        <w:rPr>
          <w:lang w:val="en-GB"/>
        </w:rPr>
        <w:t xml:space="preserve">                                                                                                     Dr Primož Dolenc</w:t>
      </w:r>
    </w:p>
    <w:p w:rsidR="008E3200" w:rsidRPr="00D1290E" w:rsidRDefault="00A103BF" w:rsidP="008E3200">
      <w:pPr>
        <w:pStyle w:val="Noga"/>
        <w:tabs>
          <w:tab w:val="clear" w:pos="4536"/>
          <w:tab w:val="clear" w:pos="9072"/>
        </w:tabs>
        <w:ind w:left="5812"/>
        <w:jc w:val="center"/>
      </w:pPr>
      <w:r>
        <w:rPr>
          <w:lang w:val="en-GB"/>
        </w:rPr>
        <w:t xml:space="preserve">Deputy-President, </w:t>
      </w:r>
    </w:p>
    <w:p w:rsidR="008E3200" w:rsidRPr="00D1290E" w:rsidRDefault="008E3200" w:rsidP="008E3200">
      <w:pPr>
        <w:pStyle w:val="Noga"/>
        <w:tabs>
          <w:tab w:val="clear" w:pos="4536"/>
          <w:tab w:val="clear" w:pos="9072"/>
        </w:tabs>
        <w:ind w:left="5812"/>
        <w:jc w:val="center"/>
      </w:pPr>
      <w:r>
        <w:rPr>
          <w:lang w:val="en-GB"/>
        </w:rPr>
        <w:t>Governing Board of the Bank of Slovenia</w:t>
      </w:r>
    </w:p>
    <w:p w:rsidR="00D975FB" w:rsidRPr="00D1290E" w:rsidRDefault="00D975FB" w:rsidP="00BE2699">
      <w:pPr>
        <w:rPr>
          <w:color w:val="auto"/>
        </w:rPr>
      </w:pPr>
    </w:p>
    <w:sectPr w:rsidR="00D975FB" w:rsidRPr="00D1290E" w:rsidSect="00393CB4">
      <w:headerReference w:type="default" r:id="rId11"/>
      <w:footerReference w:type="even" r:id="rId12"/>
      <w:footerReference w:type="default" r:id="rId13"/>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CD" w:rsidRDefault="00FF72CD">
      <w:r>
        <w:separator/>
      </w:r>
    </w:p>
  </w:endnote>
  <w:endnote w:type="continuationSeparator" w:id="0">
    <w:p w:rsidR="00FF72CD" w:rsidRDefault="00FF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gnaPro-Cond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3B" w:rsidRDefault="00535757"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end"/>
    </w:r>
  </w:p>
  <w:p w:rsidR="00A7233B" w:rsidRDefault="00A7233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3B" w:rsidRDefault="00535757"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sidR="000F0C94">
      <w:rPr>
        <w:rStyle w:val="tevilkastrani"/>
        <w:noProof/>
        <w:lang w:val="en-GB"/>
      </w:rPr>
      <w:t>2</w:t>
    </w:r>
    <w:r>
      <w:rPr>
        <w:rStyle w:val="tevilkastrani"/>
        <w:lang w:val="en-GB"/>
      </w:rPr>
      <w:fldChar w:fldCharType="end"/>
    </w:r>
  </w:p>
  <w:p w:rsidR="00A7233B" w:rsidRDefault="00A723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CD" w:rsidRDefault="00FF72CD">
      <w:r>
        <w:separator/>
      </w:r>
    </w:p>
  </w:footnote>
  <w:footnote w:type="continuationSeparator" w:id="0">
    <w:p w:rsidR="00FF72CD" w:rsidRDefault="00FF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A7" w:rsidRPr="00ED7F82" w:rsidRDefault="00AF01A7" w:rsidP="00AF01A7">
    <w:pPr>
      <w:pStyle w:val="Glava"/>
      <w:jc w:val="center"/>
      <w:rPr>
        <w:b/>
        <w:noProof/>
        <w:color w:val="auto"/>
        <w:lang w:val="en-GB"/>
      </w:rPr>
    </w:pPr>
    <w:r w:rsidRPr="00ED7F82">
      <w:rPr>
        <w:b/>
        <w:noProof/>
        <w:color w:val="auto"/>
        <w:lang w:val="en-GB"/>
      </w:rPr>
      <w:t>THIS TEXT IS UNOFFICIAL TRANSLATION AND MAY NOT BE USED AS A BASIS FOR</w:t>
    </w:r>
  </w:p>
  <w:p w:rsidR="00AF01A7" w:rsidRPr="00ED7F82" w:rsidRDefault="00AF01A7" w:rsidP="00AF01A7">
    <w:pPr>
      <w:pStyle w:val="Glava"/>
      <w:jc w:val="center"/>
      <w:rPr>
        <w:color w:val="auto"/>
      </w:rPr>
    </w:pPr>
    <w:r w:rsidRPr="00ED7F82">
      <w:rPr>
        <w:b/>
        <w:noProof/>
        <w:color w:val="auto"/>
        <w:lang w:val="en-GB"/>
      </w:rPr>
      <w:t>SOLVING ANY DISPUTE</w:t>
    </w:r>
  </w:p>
  <w:p w:rsidR="00AF01A7" w:rsidRDefault="00AF01A7">
    <w:pPr>
      <w:pStyle w:val="Glava"/>
    </w:pPr>
  </w:p>
  <w:p w:rsidR="00345513" w:rsidRDefault="003455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D4E"/>
    <w:multiLevelType w:val="hybridMultilevel"/>
    <w:tmpl w:val="F12E0EDA"/>
    <w:lvl w:ilvl="0" w:tplc="BCDCD1C0">
      <w:start w:val="1"/>
      <w:numFmt w:val="decimal"/>
      <w:lvlText w:val="(%1)"/>
      <w:lvlJc w:val="left"/>
      <w:pPr>
        <w:tabs>
          <w:tab w:val="num" w:pos="6031"/>
        </w:tabs>
        <w:ind w:left="6031"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DA30F3"/>
    <w:multiLevelType w:val="multilevel"/>
    <w:tmpl w:val="9E2A5C8E"/>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FCF3B19"/>
    <w:multiLevelType w:val="hybridMultilevel"/>
    <w:tmpl w:val="C32AADC8"/>
    <w:lvl w:ilvl="0" w:tplc="EF9A9FA8">
      <w:start w:val="1"/>
      <w:numFmt w:val="lowerLetter"/>
      <w:lvlText w:val="(%1)"/>
      <w:lvlJc w:val="left"/>
      <w:pPr>
        <w:ind w:left="758" w:hanging="360"/>
      </w:pPr>
      <w:rPr>
        <w:rFonts w:cs="Times New Roman" w:hint="default"/>
      </w:rPr>
    </w:lvl>
    <w:lvl w:ilvl="1" w:tplc="04240019" w:tentative="1">
      <w:start w:val="1"/>
      <w:numFmt w:val="lowerLetter"/>
      <w:lvlText w:val="%2."/>
      <w:lvlJc w:val="left"/>
      <w:pPr>
        <w:ind w:left="1478" w:hanging="360"/>
      </w:pPr>
    </w:lvl>
    <w:lvl w:ilvl="2" w:tplc="0424001B" w:tentative="1">
      <w:start w:val="1"/>
      <w:numFmt w:val="lowerRoman"/>
      <w:lvlText w:val="%3."/>
      <w:lvlJc w:val="right"/>
      <w:pPr>
        <w:ind w:left="2198" w:hanging="180"/>
      </w:pPr>
    </w:lvl>
    <w:lvl w:ilvl="3" w:tplc="0424000F" w:tentative="1">
      <w:start w:val="1"/>
      <w:numFmt w:val="decimal"/>
      <w:lvlText w:val="%4."/>
      <w:lvlJc w:val="left"/>
      <w:pPr>
        <w:ind w:left="2918" w:hanging="360"/>
      </w:pPr>
    </w:lvl>
    <w:lvl w:ilvl="4" w:tplc="04240019" w:tentative="1">
      <w:start w:val="1"/>
      <w:numFmt w:val="lowerLetter"/>
      <w:lvlText w:val="%5."/>
      <w:lvlJc w:val="left"/>
      <w:pPr>
        <w:ind w:left="3638" w:hanging="360"/>
      </w:pPr>
    </w:lvl>
    <w:lvl w:ilvl="5" w:tplc="0424001B" w:tentative="1">
      <w:start w:val="1"/>
      <w:numFmt w:val="lowerRoman"/>
      <w:lvlText w:val="%6."/>
      <w:lvlJc w:val="right"/>
      <w:pPr>
        <w:ind w:left="4358" w:hanging="180"/>
      </w:pPr>
    </w:lvl>
    <w:lvl w:ilvl="6" w:tplc="0424000F" w:tentative="1">
      <w:start w:val="1"/>
      <w:numFmt w:val="decimal"/>
      <w:lvlText w:val="%7."/>
      <w:lvlJc w:val="left"/>
      <w:pPr>
        <w:ind w:left="5078" w:hanging="360"/>
      </w:pPr>
    </w:lvl>
    <w:lvl w:ilvl="7" w:tplc="04240019" w:tentative="1">
      <w:start w:val="1"/>
      <w:numFmt w:val="lowerLetter"/>
      <w:lvlText w:val="%8."/>
      <w:lvlJc w:val="left"/>
      <w:pPr>
        <w:ind w:left="5798" w:hanging="360"/>
      </w:pPr>
    </w:lvl>
    <w:lvl w:ilvl="8" w:tplc="0424001B" w:tentative="1">
      <w:start w:val="1"/>
      <w:numFmt w:val="lowerRoman"/>
      <w:lvlText w:val="%9."/>
      <w:lvlJc w:val="right"/>
      <w:pPr>
        <w:ind w:left="6518" w:hanging="180"/>
      </w:pPr>
    </w:lvl>
  </w:abstractNum>
  <w:abstractNum w:abstractNumId="3" w15:restartNumberingAfterBreak="0">
    <w:nsid w:val="11CD2B75"/>
    <w:multiLevelType w:val="multilevel"/>
    <w:tmpl w:val="8B2C9D9A"/>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2807C7"/>
    <w:multiLevelType w:val="hybridMultilevel"/>
    <w:tmpl w:val="E03E4BF8"/>
    <w:lvl w:ilvl="0" w:tplc="EF9A9FA8">
      <w:start w:val="1"/>
      <w:numFmt w:val="lowerLetter"/>
      <w:lvlText w:val="(%1)"/>
      <w:lvlJc w:val="left"/>
      <w:pPr>
        <w:ind w:left="758"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FB1DCF"/>
    <w:multiLevelType w:val="multilevel"/>
    <w:tmpl w:val="42CA9FB6"/>
    <w:lvl w:ilvl="0">
      <w:start w:val="2"/>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BAE080B"/>
    <w:multiLevelType w:val="hybridMultilevel"/>
    <w:tmpl w:val="0902F256"/>
    <w:lvl w:ilvl="0" w:tplc="EF9A9FA8">
      <w:start w:val="1"/>
      <w:numFmt w:val="lowerLetter"/>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6406DE"/>
    <w:multiLevelType w:val="hybridMultilevel"/>
    <w:tmpl w:val="A4B4270E"/>
    <w:lvl w:ilvl="0" w:tplc="0D6ADE9C">
      <w:start w:val="1"/>
      <w:numFmt w:val="decimal"/>
      <w:lvlText w:val="(%1)"/>
      <w:lvlJc w:val="left"/>
      <w:pPr>
        <w:ind w:left="928"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940609"/>
    <w:multiLevelType w:val="multilevel"/>
    <w:tmpl w:val="809C3DF6"/>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9E4F72"/>
    <w:multiLevelType w:val="hybridMultilevel"/>
    <w:tmpl w:val="6E6A3164"/>
    <w:lvl w:ilvl="0" w:tplc="EF9A9FA8">
      <w:start w:val="1"/>
      <w:numFmt w:val="lowerLetter"/>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A504F9"/>
    <w:multiLevelType w:val="hybridMultilevel"/>
    <w:tmpl w:val="D840AE80"/>
    <w:lvl w:ilvl="0" w:tplc="AE98A102">
      <w:start w:val="2"/>
      <w:numFmt w:val="decimal"/>
      <w:lvlText w:val="(%1)"/>
      <w:lvlJc w:val="left"/>
      <w:pPr>
        <w:tabs>
          <w:tab w:val="num" w:pos="7305"/>
        </w:tabs>
        <w:ind w:left="73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827D38"/>
    <w:multiLevelType w:val="hybridMultilevel"/>
    <w:tmpl w:val="2832496C"/>
    <w:lvl w:ilvl="0" w:tplc="04240001">
      <w:start w:val="1"/>
      <w:numFmt w:val="bullet"/>
      <w:lvlText w:val=""/>
      <w:lvlJc w:val="left"/>
      <w:pPr>
        <w:ind w:left="1480" w:hanging="360"/>
      </w:pPr>
      <w:rPr>
        <w:rFonts w:ascii="Symbol" w:hAnsi="Symbol"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12"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ABA32A1"/>
    <w:multiLevelType w:val="multilevel"/>
    <w:tmpl w:val="C1D45C96"/>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F636D32"/>
    <w:multiLevelType w:val="hybridMultilevel"/>
    <w:tmpl w:val="C53051F2"/>
    <w:lvl w:ilvl="0" w:tplc="BCDCD1C0">
      <w:start w:val="1"/>
      <w:numFmt w:val="decimal"/>
      <w:lvlText w:val="(%1)"/>
      <w:lvlJc w:val="left"/>
      <w:pPr>
        <w:tabs>
          <w:tab w:val="num" w:pos="502"/>
        </w:tabs>
        <w:ind w:left="502"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822C94"/>
    <w:multiLevelType w:val="multilevel"/>
    <w:tmpl w:val="C1D49592"/>
    <w:lvl w:ilvl="0">
      <w:start w:val="2"/>
      <w:numFmt w:val="decimal"/>
      <w:pStyle w:val="Odstavek"/>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43202EA"/>
    <w:multiLevelType w:val="multilevel"/>
    <w:tmpl w:val="96D61D96"/>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8581D1B"/>
    <w:multiLevelType w:val="hybridMultilevel"/>
    <w:tmpl w:val="177EAF3A"/>
    <w:lvl w:ilvl="0" w:tplc="D652C8F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4C9C49EE"/>
    <w:multiLevelType w:val="hybridMultilevel"/>
    <w:tmpl w:val="AA1ECB7E"/>
    <w:lvl w:ilvl="0" w:tplc="81064D80">
      <w:start w:val="1"/>
      <w:numFmt w:val="bullet"/>
      <w:lvlText w:val="-"/>
      <w:lvlJc w:val="left"/>
      <w:pPr>
        <w:tabs>
          <w:tab w:val="num" w:pos="794"/>
        </w:tabs>
        <w:ind w:left="794" w:hanging="397"/>
      </w:pPr>
      <w:rPr>
        <w:rFonts w:ascii="Arial" w:hAnsi="Arial" w:hint="default"/>
      </w:rPr>
    </w:lvl>
    <w:lvl w:ilvl="1" w:tplc="81064D80">
      <w:start w:val="1"/>
      <w:numFmt w:val="bullet"/>
      <w:lvlText w:val="-"/>
      <w:lvlJc w:val="left"/>
      <w:pPr>
        <w:tabs>
          <w:tab w:val="num" w:pos="1837"/>
        </w:tabs>
        <w:ind w:left="1837" w:hanging="360"/>
      </w:pPr>
      <w:rPr>
        <w:rFonts w:ascii="Arial" w:hAnsi="Arial"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5D486A5D"/>
    <w:multiLevelType w:val="hybridMultilevel"/>
    <w:tmpl w:val="C37021DA"/>
    <w:lvl w:ilvl="0" w:tplc="E35CD228">
      <w:start w:val="1"/>
      <w:numFmt w:val="decimal"/>
      <w:lvlText w:val="%1."/>
      <w:lvlJc w:val="left"/>
      <w:pPr>
        <w:ind w:left="1780" w:hanging="360"/>
      </w:pPr>
      <w:rPr>
        <w:rFonts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20" w15:restartNumberingAfterBreak="0">
    <w:nsid w:val="5DA70762"/>
    <w:multiLevelType w:val="hybridMultilevel"/>
    <w:tmpl w:val="CB729402"/>
    <w:lvl w:ilvl="0" w:tplc="8830FBF4">
      <w:start w:val="1"/>
      <w:numFmt w:val="decimal"/>
      <w:pStyle w:val="len"/>
      <w:lvlText w:val="%1."/>
      <w:lvlJc w:val="left"/>
      <w:pPr>
        <w:tabs>
          <w:tab w:val="num" w:pos="5246"/>
        </w:tabs>
        <w:ind w:left="5530" w:hanging="284"/>
      </w:pPr>
      <w:rPr>
        <w:rFonts w:hint="default"/>
      </w:rPr>
    </w:lvl>
    <w:lvl w:ilvl="1" w:tplc="BF70C9F8">
      <w:start w:val="1"/>
      <w:numFmt w:val="lowerLetter"/>
      <w:pStyle w:val="Odstavek-a"/>
      <w:lvlText w:val="(%2)"/>
      <w:lvlJc w:val="left"/>
      <w:pPr>
        <w:tabs>
          <w:tab w:val="num" w:pos="794"/>
        </w:tabs>
        <w:ind w:left="794" w:hanging="397"/>
      </w:pPr>
      <w:rPr>
        <w:rFonts w:ascii="Times New Roman" w:eastAsia="Times New Roman" w:hAnsi="Times New Roman" w:cs="Times New Roman"/>
      </w:rPr>
    </w:lvl>
    <w:lvl w:ilvl="2" w:tplc="D3C6E5EC">
      <w:start w:val="1"/>
      <w:numFmt w:val="bullet"/>
      <w:lvlText w:val="-"/>
      <w:lvlJc w:val="left"/>
      <w:pPr>
        <w:tabs>
          <w:tab w:val="num" w:pos="2204"/>
        </w:tabs>
        <w:ind w:left="2204" w:hanging="224"/>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EC273FF"/>
    <w:multiLevelType w:val="hybridMultilevel"/>
    <w:tmpl w:val="8C62F7B6"/>
    <w:lvl w:ilvl="0" w:tplc="5F42CD2C">
      <w:start w:val="18"/>
      <w:numFmt w:val="lowerLetter"/>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4B95C10"/>
    <w:multiLevelType w:val="multilevel"/>
    <w:tmpl w:val="A5263F04"/>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55696A"/>
    <w:multiLevelType w:val="hybridMultilevel"/>
    <w:tmpl w:val="BB1229CC"/>
    <w:lvl w:ilvl="0" w:tplc="76506D84">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2932EB"/>
    <w:multiLevelType w:val="multilevel"/>
    <w:tmpl w:val="F700862C"/>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25E5C7D"/>
    <w:multiLevelType w:val="hybridMultilevel"/>
    <w:tmpl w:val="C616C8DA"/>
    <w:lvl w:ilvl="0" w:tplc="EF9A9FA8">
      <w:start w:val="1"/>
      <w:numFmt w:val="lowerLetter"/>
      <w:lvlText w:val="(%1)"/>
      <w:lvlJc w:val="left"/>
      <w:pPr>
        <w:tabs>
          <w:tab w:val="num" w:pos="397"/>
        </w:tabs>
        <w:ind w:left="397" w:hanging="397"/>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740A4"/>
    <w:multiLevelType w:val="hybridMultilevel"/>
    <w:tmpl w:val="2C2E633E"/>
    <w:lvl w:ilvl="0" w:tplc="EF9A9FA8">
      <w:start w:val="1"/>
      <w:numFmt w:val="lowerLetter"/>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8D69B2"/>
    <w:multiLevelType w:val="hybridMultilevel"/>
    <w:tmpl w:val="370E6F0E"/>
    <w:lvl w:ilvl="0" w:tplc="301CF2F2">
      <w:start w:val="18"/>
      <w:numFmt w:val="lowerLetter"/>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B5127D8"/>
    <w:multiLevelType w:val="multilevel"/>
    <w:tmpl w:val="FAA6635A"/>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C0634E7"/>
    <w:multiLevelType w:val="hybridMultilevel"/>
    <w:tmpl w:val="9524FD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CC6EE4"/>
    <w:multiLevelType w:val="multilevel"/>
    <w:tmpl w:val="EC2CF48A"/>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20"/>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25"/>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num>
  <w:num w:numId="14">
    <w:abstractNumId w:val="10"/>
  </w:num>
  <w:num w:numId="15">
    <w:abstractNumId w:val="15"/>
  </w:num>
  <w:num w:numId="16">
    <w:abstractNumId w:val="23"/>
  </w:num>
  <w:num w:numId="17">
    <w:abstractNumId w:val="8"/>
  </w:num>
  <w:num w:numId="18">
    <w:abstractNumId w:val="6"/>
  </w:num>
  <w:num w:numId="19">
    <w:abstractNumId w:val="2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4"/>
  </w:num>
  <w:num w:numId="24">
    <w:abstractNumId w:val="13"/>
  </w:num>
  <w:num w:numId="25">
    <w:abstractNumId w:val="30"/>
  </w:num>
  <w:num w:numId="26">
    <w:abstractNumId w:val="21"/>
  </w:num>
  <w:num w:numId="27">
    <w:abstractNumId w:val="29"/>
  </w:num>
  <w:num w:numId="28">
    <w:abstractNumId w:val="11"/>
  </w:num>
  <w:num w:numId="29">
    <w:abstractNumId w:val="9"/>
  </w:num>
  <w:num w:numId="30">
    <w:abstractNumId w:val="3"/>
  </w:num>
  <w:num w:numId="31">
    <w:abstractNumId w:val="17"/>
  </w:num>
  <w:num w:numId="32">
    <w:abstractNumId w:val="27"/>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3200"/>
    <w:rsid w:val="00000518"/>
    <w:rsid w:val="00000925"/>
    <w:rsid w:val="00001C67"/>
    <w:rsid w:val="00001CCF"/>
    <w:rsid w:val="00003211"/>
    <w:rsid w:val="000037F1"/>
    <w:rsid w:val="00004F18"/>
    <w:rsid w:val="00005643"/>
    <w:rsid w:val="000056F6"/>
    <w:rsid w:val="000059B4"/>
    <w:rsid w:val="00005BF2"/>
    <w:rsid w:val="00005EB5"/>
    <w:rsid w:val="00005F65"/>
    <w:rsid w:val="00006256"/>
    <w:rsid w:val="00007774"/>
    <w:rsid w:val="00010148"/>
    <w:rsid w:val="0001423C"/>
    <w:rsid w:val="0001425D"/>
    <w:rsid w:val="00015649"/>
    <w:rsid w:val="000169FB"/>
    <w:rsid w:val="00017214"/>
    <w:rsid w:val="00017856"/>
    <w:rsid w:val="000231F8"/>
    <w:rsid w:val="00023B8F"/>
    <w:rsid w:val="00024BB1"/>
    <w:rsid w:val="00024F12"/>
    <w:rsid w:val="00025004"/>
    <w:rsid w:val="00025A1D"/>
    <w:rsid w:val="00025CF8"/>
    <w:rsid w:val="0002700E"/>
    <w:rsid w:val="000301B5"/>
    <w:rsid w:val="00030A19"/>
    <w:rsid w:val="000313F2"/>
    <w:rsid w:val="000318BD"/>
    <w:rsid w:val="000320FF"/>
    <w:rsid w:val="00032102"/>
    <w:rsid w:val="00032282"/>
    <w:rsid w:val="000324A1"/>
    <w:rsid w:val="0003415E"/>
    <w:rsid w:val="00034AB9"/>
    <w:rsid w:val="00034DD0"/>
    <w:rsid w:val="0003563D"/>
    <w:rsid w:val="00036203"/>
    <w:rsid w:val="00036488"/>
    <w:rsid w:val="00036581"/>
    <w:rsid w:val="00036D73"/>
    <w:rsid w:val="00037104"/>
    <w:rsid w:val="0004081B"/>
    <w:rsid w:val="00040983"/>
    <w:rsid w:val="00040D8B"/>
    <w:rsid w:val="00042068"/>
    <w:rsid w:val="00042730"/>
    <w:rsid w:val="000428AA"/>
    <w:rsid w:val="00042FB5"/>
    <w:rsid w:val="00044357"/>
    <w:rsid w:val="00044C72"/>
    <w:rsid w:val="00044D63"/>
    <w:rsid w:val="000458A9"/>
    <w:rsid w:val="00045A9C"/>
    <w:rsid w:val="00046006"/>
    <w:rsid w:val="00046A62"/>
    <w:rsid w:val="000475E2"/>
    <w:rsid w:val="0005037E"/>
    <w:rsid w:val="00050445"/>
    <w:rsid w:val="00050937"/>
    <w:rsid w:val="000516AF"/>
    <w:rsid w:val="00051A7F"/>
    <w:rsid w:val="000523A3"/>
    <w:rsid w:val="00052599"/>
    <w:rsid w:val="00052CD8"/>
    <w:rsid w:val="00053603"/>
    <w:rsid w:val="000541A8"/>
    <w:rsid w:val="000559D8"/>
    <w:rsid w:val="00055B36"/>
    <w:rsid w:val="00056216"/>
    <w:rsid w:val="00056394"/>
    <w:rsid w:val="00057443"/>
    <w:rsid w:val="0005785D"/>
    <w:rsid w:val="000578F8"/>
    <w:rsid w:val="000602CD"/>
    <w:rsid w:val="00060AA6"/>
    <w:rsid w:val="0006104A"/>
    <w:rsid w:val="000612A4"/>
    <w:rsid w:val="00062275"/>
    <w:rsid w:val="00063606"/>
    <w:rsid w:val="00063899"/>
    <w:rsid w:val="00063E28"/>
    <w:rsid w:val="00063F31"/>
    <w:rsid w:val="000643B6"/>
    <w:rsid w:val="00064A59"/>
    <w:rsid w:val="00064DA6"/>
    <w:rsid w:val="00064E33"/>
    <w:rsid w:val="00065A73"/>
    <w:rsid w:val="00067267"/>
    <w:rsid w:val="00067748"/>
    <w:rsid w:val="00070063"/>
    <w:rsid w:val="000718AD"/>
    <w:rsid w:val="000728CA"/>
    <w:rsid w:val="000737DD"/>
    <w:rsid w:val="00073913"/>
    <w:rsid w:val="000741C3"/>
    <w:rsid w:val="00074F3D"/>
    <w:rsid w:val="000753C8"/>
    <w:rsid w:val="00075589"/>
    <w:rsid w:val="00075E8A"/>
    <w:rsid w:val="00077CB1"/>
    <w:rsid w:val="0008063F"/>
    <w:rsid w:val="00083D8C"/>
    <w:rsid w:val="000845F9"/>
    <w:rsid w:val="00084C0B"/>
    <w:rsid w:val="000855EB"/>
    <w:rsid w:val="00085DBE"/>
    <w:rsid w:val="000873A9"/>
    <w:rsid w:val="000875D8"/>
    <w:rsid w:val="00087696"/>
    <w:rsid w:val="00087A44"/>
    <w:rsid w:val="00087CFF"/>
    <w:rsid w:val="00091102"/>
    <w:rsid w:val="0009118A"/>
    <w:rsid w:val="00094873"/>
    <w:rsid w:val="00095115"/>
    <w:rsid w:val="00095623"/>
    <w:rsid w:val="00095B9E"/>
    <w:rsid w:val="000A0902"/>
    <w:rsid w:val="000A0EE0"/>
    <w:rsid w:val="000A19E7"/>
    <w:rsid w:val="000A23EF"/>
    <w:rsid w:val="000A2E3E"/>
    <w:rsid w:val="000A4F34"/>
    <w:rsid w:val="000A57D2"/>
    <w:rsid w:val="000A6A7B"/>
    <w:rsid w:val="000A7C5B"/>
    <w:rsid w:val="000A7D44"/>
    <w:rsid w:val="000A7F13"/>
    <w:rsid w:val="000B14EE"/>
    <w:rsid w:val="000B1F01"/>
    <w:rsid w:val="000B2623"/>
    <w:rsid w:val="000B5027"/>
    <w:rsid w:val="000B5B76"/>
    <w:rsid w:val="000B6201"/>
    <w:rsid w:val="000C0219"/>
    <w:rsid w:val="000C134C"/>
    <w:rsid w:val="000C1CB8"/>
    <w:rsid w:val="000C1F96"/>
    <w:rsid w:val="000C27A7"/>
    <w:rsid w:val="000C2B2D"/>
    <w:rsid w:val="000C2B76"/>
    <w:rsid w:val="000C3636"/>
    <w:rsid w:val="000C37BC"/>
    <w:rsid w:val="000C443F"/>
    <w:rsid w:val="000C4BE6"/>
    <w:rsid w:val="000C5618"/>
    <w:rsid w:val="000C730F"/>
    <w:rsid w:val="000D14EA"/>
    <w:rsid w:val="000D2995"/>
    <w:rsid w:val="000D2CAF"/>
    <w:rsid w:val="000D34E1"/>
    <w:rsid w:val="000E0D7E"/>
    <w:rsid w:val="000E1EC5"/>
    <w:rsid w:val="000E1EEE"/>
    <w:rsid w:val="000E4ABF"/>
    <w:rsid w:val="000E5683"/>
    <w:rsid w:val="000E5780"/>
    <w:rsid w:val="000E5817"/>
    <w:rsid w:val="000E7233"/>
    <w:rsid w:val="000E779B"/>
    <w:rsid w:val="000F05AE"/>
    <w:rsid w:val="000F0C94"/>
    <w:rsid w:val="000F13B9"/>
    <w:rsid w:val="000F170D"/>
    <w:rsid w:val="000F24BA"/>
    <w:rsid w:val="000F3F98"/>
    <w:rsid w:val="000F4A0F"/>
    <w:rsid w:val="000F4A84"/>
    <w:rsid w:val="000F4B20"/>
    <w:rsid w:val="000F5FE0"/>
    <w:rsid w:val="000F6035"/>
    <w:rsid w:val="000F61DF"/>
    <w:rsid w:val="000F63C9"/>
    <w:rsid w:val="000F6616"/>
    <w:rsid w:val="000F74FD"/>
    <w:rsid w:val="000F7DE7"/>
    <w:rsid w:val="000F7FCD"/>
    <w:rsid w:val="0010125D"/>
    <w:rsid w:val="00102678"/>
    <w:rsid w:val="001030FC"/>
    <w:rsid w:val="001034D7"/>
    <w:rsid w:val="00103BC5"/>
    <w:rsid w:val="0010492D"/>
    <w:rsid w:val="00104F6F"/>
    <w:rsid w:val="00105BA3"/>
    <w:rsid w:val="00110B75"/>
    <w:rsid w:val="00111793"/>
    <w:rsid w:val="001120CA"/>
    <w:rsid w:val="001139FD"/>
    <w:rsid w:val="0011654E"/>
    <w:rsid w:val="001166CE"/>
    <w:rsid w:val="001169B2"/>
    <w:rsid w:val="0011781E"/>
    <w:rsid w:val="00117AA3"/>
    <w:rsid w:val="00117E22"/>
    <w:rsid w:val="001201BF"/>
    <w:rsid w:val="001201DB"/>
    <w:rsid w:val="001204F5"/>
    <w:rsid w:val="0012073C"/>
    <w:rsid w:val="001225DB"/>
    <w:rsid w:val="0012299F"/>
    <w:rsid w:val="00123540"/>
    <w:rsid w:val="00123DD3"/>
    <w:rsid w:val="00124152"/>
    <w:rsid w:val="0012484D"/>
    <w:rsid w:val="00125AEB"/>
    <w:rsid w:val="00126C49"/>
    <w:rsid w:val="00127627"/>
    <w:rsid w:val="001277C0"/>
    <w:rsid w:val="00133655"/>
    <w:rsid w:val="00133ABA"/>
    <w:rsid w:val="00134463"/>
    <w:rsid w:val="00136424"/>
    <w:rsid w:val="00136D25"/>
    <w:rsid w:val="00137392"/>
    <w:rsid w:val="0014029A"/>
    <w:rsid w:val="00140B39"/>
    <w:rsid w:val="00140C1D"/>
    <w:rsid w:val="00140E50"/>
    <w:rsid w:val="00144387"/>
    <w:rsid w:val="00144A7B"/>
    <w:rsid w:val="00144C34"/>
    <w:rsid w:val="00144C98"/>
    <w:rsid w:val="00144CDE"/>
    <w:rsid w:val="0014509E"/>
    <w:rsid w:val="00145411"/>
    <w:rsid w:val="00145CEF"/>
    <w:rsid w:val="00146D6A"/>
    <w:rsid w:val="0014746C"/>
    <w:rsid w:val="00150145"/>
    <w:rsid w:val="00150AC3"/>
    <w:rsid w:val="00153065"/>
    <w:rsid w:val="0015509C"/>
    <w:rsid w:val="001550B6"/>
    <w:rsid w:val="001553D5"/>
    <w:rsid w:val="00156E55"/>
    <w:rsid w:val="00157879"/>
    <w:rsid w:val="001604A8"/>
    <w:rsid w:val="0016154E"/>
    <w:rsid w:val="00161E14"/>
    <w:rsid w:val="001630C0"/>
    <w:rsid w:val="001631E9"/>
    <w:rsid w:val="00164998"/>
    <w:rsid w:val="001660A4"/>
    <w:rsid w:val="00166751"/>
    <w:rsid w:val="00166B29"/>
    <w:rsid w:val="00170456"/>
    <w:rsid w:val="0017158A"/>
    <w:rsid w:val="00171B31"/>
    <w:rsid w:val="00171B93"/>
    <w:rsid w:val="001725EF"/>
    <w:rsid w:val="00172ED9"/>
    <w:rsid w:val="00175B52"/>
    <w:rsid w:val="00175F9F"/>
    <w:rsid w:val="00176284"/>
    <w:rsid w:val="001762F1"/>
    <w:rsid w:val="00180874"/>
    <w:rsid w:val="00181F1F"/>
    <w:rsid w:val="00182617"/>
    <w:rsid w:val="00183CE9"/>
    <w:rsid w:val="00183E44"/>
    <w:rsid w:val="00183E91"/>
    <w:rsid w:val="001841B3"/>
    <w:rsid w:val="00184520"/>
    <w:rsid w:val="00184FB3"/>
    <w:rsid w:val="00185400"/>
    <w:rsid w:val="00185744"/>
    <w:rsid w:val="00185D52"/>
    <w:rsid w:val="00185FC3"/>
    <w:rsid w:val="0018606A"/>
    <w:rsid w:val="001862A1"/>
    <w:rsid w:val="00186996"/>
    <w:rsid w:val="00187198"/>
    <w:rsid w:val="00187B05"/>
    <w:rsid w:val="001903AF"/>
    <w:rsid w:val="00190B47"/>
    <w:rsid w:val="00190F69"/>
    <w:rsid w:val="00191A94"/>
    <w:rsid w:val="00191B4F"/>
    <w:rsid w:val="00192290"/>
    <w:rsid w:val="001949E9"/>
    <w:rsid w:val="00195F00"/>
    <w:rsid w:val="00196971"/>
    <w:rsid w:val="001971D5"/>
    <w:rsid w:val="00197E4D"/>
    <w:rsid w:val="001A12C4"/>
    <w:rsid w:val="001A1395"/>
    <w:rsid w:val="001A1BD9"/>
    <w:rsid w:val="001A28A7"/>
    <w:rsid w:val="001A337E"/>
    <w:rsid w:val="001A3444"/>
    <w:rsid w:val="001A357B"/>
    <w:rsid w:val="001A4E19"/>
    <w:rsid w:val="001A522A"/>
    <w:rsid w:val="001A5F32"/>
    <w:rsid w:val="001A607F"/>
    <w:rsid w:val="001A682C"/>
    <w:rsid w:val="001A6BE3"/>
    <w:rsid w:val="001B05C9"/>
    <w:rsid w:val="001B0C6E"/>
    <w:rsid w:val="001B0F44"/>
    <w:rsid w:val="001B175B"/>
    <w:rsid w:val="001B227C"/>
    <w:rsid w:val="001B309C"/>
    <w:rsid w:val="001B366B"/>
    <w:rsid w:val="001B6237"/>
    <w:rsid w:val="001B67CA"/>
    <w:rsid w:val="001B6DFA"/>
    <w:rsid w:val="001B6F29"/>
    <w:rsid w:val="001B772E"/>
    <w:rsid w:val="001C06FA"/>
    <w:rsid w:val="001C1095"/>
    <w:rsid w:val="001C1209"/>
    <w:rsid w:val="001C3019"/>
    <w:rsid w:val="001C3AE6"/>
    <w:rsid w:val="001C3B98"/>
    <w:rsid w:val="001C4299"/>
    <w:rsid w:val="001C49DE"/>
    <w:rsid w:val="001C4F34"/>
    <w:rsid w:val="001C643A"/>
    <w:rsid w:val="001C6670"/>
    <w:rsid w:val="001C6DC9"/>
    <w:rsid w:val="001C7249"/>
    <w:rsid w:val="001D0C0B"/>
    <w:rsid w:val="001D23ED"/>
    <w:rsid w:val="001D2F54"/>
    <w:rsid w:val="001D3FDD"/>
    <w:rsid w:val="001D4598"/>
    <w:rsid w:val="001D45BC"/>
    <w:rsid w:val="001D61DE"/>
    <w:rsid w:val="001D65D6"/>
    <w:rsid w:val="001D65FC"/>
    <w:rsid w:val="001D76CC"/>
    <w:rsid w:val="001D7DD9"/>
    <w:rsid w:val="001E04CA"/>
    <w:rsid w:val="001E0A1D"/>
    <w:rsid w:val="001E1ED9"/>
    <w:rsid w:val="001E386C"/>
    <w:rsid w:val="001E405C"/>
    <w:rsid w:val="001E4CCE"/>
    <w:rsid w:val="001E604C"/>
    <w:rsid w:val="001E6187"/>
    <w:rsid w:val="001E741B"/>
    <w:rsid w:val="001F11D8"/>
    <w:rsid w:val="001F1325"/>
    <w:rsid w:val="001F1BE7"/>
    <w:rsid w:val="001F1E29"/>
    <w:rsid w:val="001F42A3"/>
    <w:rsid w:val="001F44E7"/>
    <w:rsid w:val="001F495C"/>
    <w:rsid w:val="001F503C"/>
    <w:rsid w:val="001F5B35"/>
    <w:rsid w:val="001F634E"/>
    <w:rsid w:val="001F642E"/>
    <w:rsid w:val="001F6947"/>
    <w:rsid w:val="001F7413"/>
    <w:rsid w:val="001F74C8"/>
    <w:rsid w:val="001F783F"/>
    <w:rsid w:val="00200E9B"/>
    <w:rsid w:val="002017BA"/>
    <w:rsid w:val="002017E5"/>
    <w:rsid w:val="00201A6F"/>
    <w:rsid w:val="00201E08"/>
    <w:rsid w:val="002028D0"/>
    <w:rsid w:val="00202CDB"/>
    <w:rsid w:val="00202E39"/>
    <w:rsid w:val="00202F9E"/>
    <w:rsid w:val="00203248"/>
    <w:rsid w:val="002036F3"/>
    <w:rsid w:val="00203C34"/>
    <w:rsid w:val="00203EEC"/>
    <w:rsid w:val="002048FA"/>
    <w:rsid w:val="00204BDE"/>
    <w:rsid w:val="00205CF6"/>
    <w:rsid w:val="002075A2"/>
    <w:rsid w:val="00207DAE"/>
    <w:rsid w:val="00210F4C"/>
    <w:rsid w:val="002110C9"/>
    <w:rsid w:val="002112C4"/>
    <w:rsid w:val="00211A6D"/>
    <w:rsid w:val="00214674"/>
    <w:rsid w:val="00214709"/>
    <w:rsid w:val="00215B08"/>
    <w:rsid w:val="00215D2D"/>
    <w:rsid w:val="00216922"/>
    <w:rsid w:val="002172EE"/>
    <w:rsid w:val="00217839"/>
    <w:rsid w:val="00220C75"/>
    <w:rsid w:val="0022132B"/>
    <w:rsid w:val="00221B5F"/>
    <w:rsid w:val="0022287B"/>
    <w:rsid w:val="00222A49"/>
    <w:rsid w:val="00222B3D"/>
    <w:rsid w:val="00222F5C"/>
    <w:rsid w:val="0022333D"/>
    <w:rsid w:val="00223998"/>
    <w:rsid w:val="00224B90"/>
    <w:rsid w:val="00225418"/>
    <w:rsid w:val="00226EFC"/>
    <w:rsid w:val="00227A04"/>
    <w:rsid w:val="00230508"/>
    <w:rsid w:val="0023090C"/>
    <w:rsid w:val="00230FD5"/>
    <w:rsid w:val="00231F3D"/>
    <w:rsid w:val="002325F2"/>
    <w:rsid w:val="002340D6"/>
    <w:rsid w:val="00235177"/>
    <w:rsid w:val="002361CD"/>
    <w:rsid w:val="00236B93"/>
    <w:rsid w:val="002379CB"/>
    <w:rsid w:val="00242608"/>
    <w:rsid w:val="002427B5"/>
    <w:rsid w:val="0024479A"/>
    <w:rsid w:val="0024483E"/>
    <w:rsid w:val="00245704"/>
    <w:rsid w:val="00245BF8"/>
    <w:rsid w:val="00246158"/>
    <w:rsid w:val="00247959"/>
    <w:rsid w:val="0025022F"/>
    <w:rsid w:val="00250B5C"/>
    <w:rsid w:val="00251AAE"/>
    <w:rsid w:val="00251DCC"/>
    <w:rsid w:val="002525AC"/>
    <w:rsid w:val="00252DDC"/>
    <w:rsid w:val="00253D8C"/>
    <w:rsid w:val="00254228"/>
    <w:rsid w:val="00254878"/>
    <w:rsid w:val="00255A5B"/>
    <w:rsid w:val="00255CBE"/>
    <w:rsid w:val="00256545"/>
    <w:rsid w:val="00256E44"/>
    <w:rsid w:val="00257210"/>
    <w:rsid w:val="00257EF9"/>
    <w:rsid w:val="002600EC"/>
    <w:rsid w:val="002611B9"/>
    <w:rsid w:val="002614FE"/>
    <w:rsid w:val="002619DB"/>
    <w:rsid w:val="00263BF3"/>
    <w:rsid w:val="00263FBF"/>
    <w:rsid w:val="002644B4"/>
    <w:rsid w:val="0026468F"/>
    <w:rsid w:val="0026549B"/>
    <w:rsid w:val="002656C8"/>
    <w:rsid w:val="00265BC0"/>
    <w:rsid w:val="00265F64"/>
    <w:rsid w:val="00266ABD"/>
    <w:rsid w:val="00266C36"/>
    <w:rsid w:val="0026726A"/>
    <w:rsid w:val="00267D4B"/>
    <w:rsid w:val="00270305"/>
    <w:rsid w:val="00271B40"/>
    <w:rsid w:val="00272033"/>
    <w:rsid w:val="0027291C"/>
    <w:rsid w:val="002734AD"/>
    <w:rsid w:val="00273D73"/>
    <w:rsid w:val="0027437A"/>
    <w:rsid w:val="00274A49"/>
    <w:rsid w:val="00274F6A"/>
    <w:rsid w:val="00275248"/>
    <w:rsid w:val="0027563A"/>
    <w:rsid w:val="00276A25"/>
    <w:rsid w:val="00281130"/>
    <w:rsid w:val="00282C69"/>
    <w:rsid w:val="00283028"/>
    <w:rsid w:val="00283535"/>
    <w:rsid w:val="00283DF4"/>
    <w:rsid w:val="0028452A"/>
    <w:rsid w:val="002849F6"/>
    <w:rsid w:val="00284E1E"/>
    <w:rsid w:val="00286A88"/>
    <w:rsid w:val="00291092"/>
    <w:rsid w:val="00291181"/>
    <w:rsid w:val="002917A5"/>
    <w:rsid w:val="00292889"/>
    <w:rsid w:val="0029440C"/>
    <w:rsid w:val="00296C2A"/>
    <w:rsid w:val="00296CB7"/>
    <w:rsid w:val="00296E92"/>
    <w:rsid w:val="00297704"/>
    <w:rsid w:val="002978ED"/>
    <w:rsid w:val="002A0061"/>
    <w:rsid w:val="002A13AE"/>
    <w:rsid w:val="002A2A94"/>
    <w:rsid w:val="002A2AD7"/>
    <w:rsid w:val="002A358C"/>
    <w:rsid w:val="002A47A8"/>
    <w:rsid w:val="002A5543"/>
    <w:rsid w:val="002A575A"/>
    <w:rsid w:val="002A5AE9"/>
    <w:rsid w:val="002A606B"/>
    <w:rsid w:val="002A60D6"/>
    <w:rsid w:val="002A69DD"/>
    <w:rsid w:val="002A709E"/>
    <w:rsid w:val="002A7D32"/>
    <w:rsid w:val="002B13A6"/>
    <w:rsid w:val="002B28F9"/>
    <w:rsid w:val="002B30D6"/>
    <w:rsid w:val="002B3184"/>
    <w:rsid w:val="002B318E"/>
    <w:rsid w:val="002B4998"/>
    <w:rsid w:val="002B506A"/>
    <w:rsid w:val="002B5370"/>
    <w:rsid w:val="002B6104"/>
    <w:rsid w:val="002B683D"/>
    <w:rsid w:val="002B68C3"/>
    <w:rsid w:val="002B7035"/>
    <w:rsid w:val="002B743B"/>
    <w:rsid w:val="002B74AB"/>
    <w:rsid w:val="002B79BF"/>
    <w:rsid w:val="002C0A13"/>
    <w:rsid w:val="002C10AB"/>
    <w:rsid w:val="002C23BC"/>
    <w:rsid w:val="002C247A"/>
    <w:rsid w:val="002C2A5A"/>
    <w:rsid w:val="002C5A61"/>
    <w:rsid w:val="002C5DF1"/>
    <w:rsid w:val="002C5EA5"/>
    <w:rsid w:val="002C63B0"/>
    <w:rsid w:val="002C6AC8"/>
    <w:rsid w:val="002C7F09"/>
    <w:rsid w:val="002D070E"/>
    <w:rsid w:val="002D09AD"/>
    <w:rsid w:val="002D1515"/>
    <w:rsid w:val="002D1EB7"/>
    <w:rsid w:val="002D320F"/>
    <w:rsid w:val="002D32B0"/>
    <w:rsid w:val="002D48CB"/>
    <w:rsid w:val="002D54A4"/>
    <w:rsid w:val="002D631F"/>
    <w:rsid w:val="002D69CA"/>
    <w:rsid w:val="002E038F"/>
    <w:rsid w:val="002E0FB0"/>
    <w:rsid w:val="002E226D"/>
    <w:rsid w:val="002E2CE1"/>
    <w:rsid w:val="002E370D"/>
    <w:rsid w:val="002E45D7"/>
    <w:rsid w:val="002E6240"/>
    <w:rsid w:val="002E6DE0"/>
    <w:rsid w:val="002F00D7"/>
    <w:rsid w:val="002F05A8"/>
    <w:rsid w:val="002F1467"/>
    <w:rsid w:val="002F15E8"/>
    <w:rsid w:val="002F184A"/>
    <w:rsid w:val="002F2329"/>
    <w:rsid w:val="002F269C"/>
    <w:rsid w:val="002F2EB6"/>
    <w:rsid w:val="002F311F"/>
    <w:rsid w:val="002F348A"/>
    <w:rsid w:val="002F374B"/>
    <w:rsid w:val="002F38CA"/>
    <w:rsid w:val="002F6736"/>
    <w:rsid w:val="002F6AD3"/>
    <w:rsid w:val="002F7C0D"/>
    <w:rsid w:val="002F7CA3"/>
    <w:rsid w:val="00301935"/>
    <w:rsid w:val="00301F5C"/>
    <w:rsid w:val="00301FE6"/>
    <w:rsid w:val="0030347B"/>
    <w:rsid w:val="00303EFF"/>
    <w:rsid w:val="003063F0"/>
    <w:rsid w:val="00306608"/>
    <w:rsid w:val="00306AC0"/>
    <w:rsid w:val="00306EA5"/>
    <w:rsid w:val="00307183"/>
    <w:rsid w:val="00310105"/>
    <w:rsid w:val="00311845"/>
    <w:rsid w:val="00311F8C"/>
    <w:rsid w:val="003128C2"/>
    <w:rsid w:val="00312A73"/>
    <w:rsid w:val="00313168"/>
    <w:rsid w:val="003135FF"/>
    <w:rsid w:val="003148E0"/>
    <w:rsid w:val="00316E5B"/>
    <w:rsid w:val="0031709A"/>
    <w:rsid w:val="00320560"/>
    <w:rsid w:val="00320D02"/>
    <w:rsid w:val="00320F90"/>
    <w:rsid w:val="003212FD"/>
    <w:rsid w:val="00321308"/>
    <w:rsid w:val="0032150A"/>
    <w:rsid w:val="00321F2B"/>
    <w:rsid w:val="0032277A"/>
    <w:rsid w:val="003230E5"/>
    <w:rsid w:val="00324B5E"/>
    <w:rsid w:val="0032664B"/>
    <w:rsid w:val="00326658"/>
    <w:rsid w:val="00330722"/>
    <w:rsid w:val="003314AE"/>
    <w:rsid w:val="00331963"/>
    <w:rsid w:val="00331DC5"/>
    <w:rsid w:val="003323A4"/>
    <w:rsid w:val="003323C6"/>
    <w:rsid w:val="00332412"/>
    <w:rsid w:val="00332505"/>
    <w:rsid w:val="00334169"/>
    <w:rsid w:val="00334CAF"/>
    <w:rsid w:val="00335326"/>
    <w:rsid w:val="00335C52"/>
    <w:rsid w:val="0033656F"/>
    <w:rsid w:val="0034024A"/>
    <w:rsid w:val="00340C26"/>
    <w:rsid w:val="00340C3A"/>
    <w:rsid w:val="0034112B"/>
    <w:rsid w:val="00341349"/>
    <w:rsid w:val="00343796"/>
    <w:rsid w:val="00344DB5"/>
    <w:rsid w:val="003450E8"/>
    <w:rsid w:val="00345513"/>
    <w:rsid w:val="003458FE"/>
    <w:rsid w:val="003472A5"/>
    <w:rsid w:val="00350E58"/>
    <w:rsid w:val="00350FBF"/>
    <w:rsid w:val="00351215"/>
    <w:rsid w:val="00351B54"/>
    <w:rsid w:val="00351C27"/>
    <w:rsid w:val="00352221"/>
    <w:rsid w:val="003534F1"/>
    <w:rsid w:val="0035374A"/>
    <w:rsid w:val="00354C26"/>
    <w:rsid w:val="00354FF1"/>
    <w:rsid w:val="00355311"/>
    <w:rsid w:val="00355663"/>
    <w:rsid w:val="00355CEC"/>
    <w:rsid w:val="00356153"/>
    <w:rsid w:val="003574D8"/>
    <w:rsid w:val="00357737"/>
    <w:rsid w:val="00357D69"/>
    <w:rsid w:val="00360B6E"/>
    <w:rsid w:val="00360D7B"/>
    <w:rsid w:val="003615F4"/>
    <w:rsid w:val="00361AB2"/>
    <w:rsid w:val="00362803"/>
    <w:rsid w:val="00363C14"/>
    <w:rsid w:val="00363D17"/>
    <w:rsid w:val="00363D88"/>
    <w:rsid w:val="003644F1"/>
    <w:rsid w:val="00364816"/>
    <w:rsid w:val="00364F04"/>
    <w:rsid w:val="003651D0"/>
    <w:rsid w:val="00366410"/>
    <w:rsid w:val="003666DA"/>
    <w:rsid w:val="00366AD1"/>
    <w:rsid w:val="00366C80"/>
    <w:rsid w:val="00367853"/>
    <w:rsid w:val="00370162"/>
    <w:rsid w:val="003705FD"/>
    <w:rsid w:val="00371804"/>
    <w:rsid w:val="003729E9"/>
    <w:rsid w:val="003730AC"/>
    <w:rsid w:val="003730D5"/>
    <w:rsid w:val="00374932"/>
    <w:rsid w:val="0037525E"/>
    <w:rsid w:val="003766B4"/>
    <w:rsid w:val="00377F75"/>
    <w:rsid w:val="00380C0B"/>
    <w:rsid w:val="00380C11"/>
    <w:rsid w:val="00382C09"/>
    <w:rsid w:val="003856BA"/>
    <w:rsid w:val="00385C56"/>
    <w:rsid w:val="00386EB1"/>
    <w:rsid w:val="0038745A"/>
    <w:rsid w:val="00387879"/>
    <w:rsid w:val="003879BD"/>
    <w:rsid w:val="00387B0D"/>
    <w:rsid w:val="00390751"/>
    <w:rsid w:val="0039087A"/>
    <w:rsid w:val="0039201C"/>
    <w:rsid w:val="00392628"/>
    <w:rsid w:val="00393CB4"/>
    <w:rsid w:val="00394A06"/>
    <w:rsid w:val="00396301"/>
    <w:rsid w:val="0039722B"/>
    <w:rsid w:val="00397625"/>
    <w:rsid w:val="0039767D"/>
    <w:rsid w:val="003A07D0"/>
    <w:rsid w:val="003A0A90"/>
    <w:rsid w:val="003A1342"/>
    <w:rsid w:val="003A1870"/>
    <w:rsid w:val="003A2C61"/>
    <w:rsid w:val="003A3043"/>
    <w:rsid w:val="003A3233"/>
    <w:rsid w:val="003A3791"/>
    <w:rsid w:val="003A3FEC"/>
    <w:rsid w:val="003A5E30"/>
    <w:rsid w:val="003A6187"/>
    <w:rsid w:val="003A675E"/>
    <w:rsid w:val="003A768C"/>
    <w:rsid w:val="003A78FB"/>
    <w:rsid w:val="003A7A62"/>
    <w:rsid w:val="003A7C93"/>
    <w:rsid w:val="003B1875"/>
    <w:rsid w:val="003B2677"/>
    <w:rsid w:val="003B2722"/>
    <w:rsid w:val="003B330C"/>
    <w:rsid w:val="003B478B"/>
    <w:rsid w:val="003B511F"/>
    <w:rsid w:val="003C079A"/>
    <w:rsid w:val="003C0A27"/>
    <w:rsid w:val="003C289E"/>
    <w:rsid w:val="003C2FE2"/>
    <w:rsid w:val="003C37EE"/>
    <w:rsid w:val="003C3F61"/>
    <w:rsid w:val="003C5781"/>
    <w:rsid w:val="003C6017"/>
    <w:rsid w:val="003C6047"/>
    <w:rsid w:val="003C73B7"/>
    <w:rsid w:val="003C7F4A"/>
    <w:rsid w:val="003D03D8"/>
    <w:rsid w:val="003D0CDC"/>
    <w:rsid w:val="003D1144"/>
    <w:rsid w:val="003D15A5"/>
    <w:rsid w:val="003D28F4"/>
    <w:rsid w:val="003D320C"/>
    <w:rsid w:val="003D3D59"/>
    <w:rsid w:val="003D4AAD"/>
    <w:rsid w:val="003D59DD"/>
    <w:rsid w:val="003D61D2"/>
    <w:rsid w:val="003D6477"/>
    <w:rsid w:val="003D745C"/>
    <w:rsid w:val="003D78D9"/>
    <w:rsid w:val="003D7916"/>
    <w:rsid w:val="003E15AE"/>
    <w:rsid w:val="003E24F3"/>
    <w:rsid w:val="003E32DF"/>
    <w:rsid w:val="003E397C"/>
    <w:rsid w:val="003E4D9C"/>
    <w:rsid w:val="003E4E4F"/>
    <w:rsid w:val="003E5169"/>
    <w:rsid w:val="003E58D2"/>
    <w:rsid w:val="003E6E65"/>
    <w:rsid w:val="003E7650"/>
    <w:rsid w:val="003F0DFB"/>
    <w:rsid w:val="003F1881"/>
    <w:rsid w:val="003F195A"/>
    <w:rsid w:val="003F2084"/>
    <w:rsid w:val="003F22CE"/>
    <w:rsid w:val="003F22ED"/>
    <w:rsid w:val="003F3415"/>
    <w:rsid w:val="003F354B"/>
    <w:rsid w:val="003F38D8"/>
    <w:rsid w:val="003F3B08"/>
    <w:rsid w:val="003F3D0C"/>
    <w:rsid w:val="003F49B8"/>
    <w:rsid w:val="003F4A2C"/>
    <w:rsid w:val="003F52A7"/>
    <w:rsid w:val="003F652D"/>
    <w:rsid w:val="003F6E37"/>
    <w:rsid w:val="003F7D97"/>
    <w:rsid w:val="00400AEF"/>
    <w:rsid w:val="00402984"/>
    <w:rsid w:val="0040302E"/>
    <w:rsid w:val="004030ED"/>
    <w:rsid w:val="004036E1"/>
    <w:rsid w:val="004052B1"/>
    <w:rsid w:val="004068C4"/>
    <w:rsid w:val="00406934"/>
    <w:rsid w:val="004112A0"/>
    <w:rsid w:val="00411F03"/>
    <w:rsid w:val="004120FB"/>
    <w:rsid w:val="00412573"/>
    <w:rsid w:val="004136A2"/>
    <w:rsid w:val="004136B5"/>
    <w:rsid w:val="00413C22"/>
    <w:rsid w:val="004145A4"/>
    <w:rsid w:val="00414878"/>
    <w:rsid w:val="00414F50"/>
    <w:rsid w:val="00416518"/>
    <w:rsid w:val="004175FC"/>
    <w:rsid w:val="004176BC"/>
    <w:rsid w:val="00417A92"/>
    <w:rsid w:val="00420EDC"/>
    <w:rsid w:val="0042211D"/>
    <w:rsid w:val="00422E55"/>
    <w:rsid w:val="00423102"/>
    <w:rsid w:val="00423598"/>
    <w:rsid w:val="004239DF"/>
    <w:rsid w:val="004246CB"/>
    <w:rsid w:val="004257DD"/>
    <w:rsid w:val="00427059"/>
    <w:rsid w:val="004304A0"/>
    <w:rsid w:val="00430ABD"/>
    <w:rsid w:val="00431948"/>
    <w:rsid w:val="0043485E"/>
    <w:rsid w:val="00434B2E"/>
    <w:rsid w:val="00435271"/>
    <w:rsid w:val="00435DD3"/>
    <w:rsid w:val="00436692"/>
    <w:rsid w:val="00436F9F"/>
    <w:rsid w:val="00437686"/>
    <w:rsid w:val="0044063C"/>
    <w:rsid w:val="00440978"/>
    <w:rsid w:val="00440B11"/>
    <w:rsid w:val="00441119"/>
    <w:rsid w:val="0044122A"/>
    <w:rsid w:val="004413A0"/>
    <w:rsid w:val="0044155D"/>
    <w:rsid w:val="00441EDD"/>
    <w:rsid w:val="00441FC6"/>
    <w:rsid w:val="004427CD"/>
    <w:rsid w:val="00442BD8"/>
    <w:rsid w:val="00443DD5"/>
    <w:rsid w:val="00445267"/>
    <w:rsid w:val="004452E8"/>
    <w:rsid w:val="0044551A"/>
    <w:rsid w:val="004457B6"/>
    <w:rsid w:val="004459E2"/>
    <w:rsid w:val="00445BCA"/>
    <w:rsid w:val="00445F84"/>
    <w:rsid w:val="00446139"/>
    <w:rsid w:val="00446EF8"/>
    <w:rsid w:val="0044701F"/>
    <w:rsid w:val="004470F2"/>
    <w:rsid w:val="00447DB2"/>
    <w:rsid w:val="00453C24"/>
    <w:rsid w:val="004544C1"/>
    <w:rsid w:val="004547C2"/>
    <w:rsid w:val="00456EF0"/>
    <w:rsid w:val="00456F20"/>
    <w:rsid w:val="00457F57"/>
    <w:rsid w:val="00460492"/>
    <w:rsid w:val="0046059E"/>
    <w:rsid w:val="004614E4"/>
    <w:rsid w:val="00461DB0"/>
    <w:rsid w:val="0046214D"/>
    <w:rsid w:val="0046269D"/>
    <w:rsid w:val="00462938"/>
    <w:rsid w:val="00462AB8"/>
    <w:rsid w:val="00464460"/>
    <w:rsid w:val="0046521F"/>
    <w:rsid w:val="00465F4B"/>
    <w:rsid w:val="00466E69"/>
    <w:rsid w:val="004672ED"/>
    <w:rsid w:val="00467BB7"/>
    <w:rsid w:val="0047043F"/>
    <w:rsid w:val="004709B3"/>
    <w:rsid w:val="00472EA7"/>
    <w:rsid w:val="004737AE"/>
    <w:rsid w:val="00473BC7"/>
    <w:rsid w:val="00473ECF"/>
    <w:rsid w:val="00473F87"/>
    <w:rsid w:val="004742E3"/>
    <w:rsid w:val="00474741"/>
    <w:rsid w:val="00474A9A"/>
    <w:rsid w:val="00475427"/>
    <w:rsid w:val="00475B33"/>
    <w:rsid w:val="00476059"/>
    <w:rsid w:val="00476CE6"/>
    <w:rsid w:val="004815E8"/>
    <w:rsid w:val="0048246D"/>
    <w:rsid w:val="0048259D"/>
    <w:rsid w:val="00483519"/>
    <w:rsid w:val="00483922"/>
    <w:rsid w:val="0048408C"/>
    <w:rsid w:val="00485697"/>
    <w:rsid w:val="004857C9"/>
    <w:rsid w:val="00486C9C"/>
    <w:rsid w:val="00487D57"/>
    <w:rsid w:val="00490A95"/>
    <w:rsid w:val="00490FAC"/>
    <w:rsid w:val="00491724"/>
    <w:rsid w:val="00491800"/>
    <w:rsid w:val="00491F66"/>
    <w:rsid w:val="004927B4"/>
    <w:rsid w:val="00495AA6"/>
    <w:rsid w:val="00495C99"/>
    <w:rsid w:val="004A06CE"/>
    <w:rsid w:val="004A0B41"/>
    <w:rsid w:val="004A25F6"/>
    <w:rsid w:val="004A279E"/>
    <w:rsid w:val="004A48BA"/>
    <w:rsid w:val="004A55D9"/>
    <w:rsid w:val="004A5BB5"/>
    <w:rsid w:val="004A6A49"/>
    <w:rsid w:val="004A6ED5"/>
    <w:rsid w:val="004A729F"/>
    <w:rsid w:val="004A73A6"/>
    <w:rsid w:val="004B0598"/>
    <w:rsid w:val="004B0938"/>
    <w:rsid w:val="004B0BAF"/>
    <w:rsid w:val="004B1064"/>
    <w:rsid w:val="004B15C9"/>
    <w:rsid w:val="004B2486"/>
    <w:rsid w:val="004B28CC"/>
    <w:rsid w:val="004B2BAA"/>
    <w:rsid w:val="004B3A6D"/>
    <w:rsid w:val="004B49C2"/>
    <w:rsid w:val="004B5987"/>
    <w:rsid w:val="004B6015"/>
    <w:rsid w:val="004B6169"/>
    <w:rsid w:val="004B626A"/>
    <w:rsid w:val="004B7103"/>
    <w:rsid w:val="004B7AD2"/>
    <w:rsid w:val="004B7CAF"/>
    <w:rsid w:val="004C06CB"/>
    <w:rsid w:val="004C07E1"/>
    <w:rsid w:val="004C10AB"/>
    <w:rsid w:val="004C1401"/>
    <w:rsid w:val="004C203C"/>
    <w:rsid w:val="004C3AA3"/>
    <w:rsid w:val="004C45A2"/>
    <w:rsid w:val="004C479D"/>
    <w:rsid w:val="004C4D3C"/>
    <w:rsid w:val="004C4D6A"/>
    <w:rsid w:val="004C533B"/>
    <w:rsid w:val="004C5B51"/>
    <w:rsid w:val="004C5B7B"/>
    <w:rsid w:val="004C5D14"/>
    <w:rsid w:val="004C646B"/>
    <w:rsid w:val="004C6819"/>
    <w:rsid w:val="004C6C20"/>
    <w:rsid w:val="004C70CC"/>
    <w:rsid w:val="004C7192"/>
    <w:rsid w:val="004D1E29"/>
    <w:rsid w:val="004D1E79"/>
    <w:rsid w:val="004D2328"/>
    <w:rsid w:val="004D3FC8"/>
    <w:rsid w:val="004D4991"/>
    <w:rsid w:val="004D5D74"/>
    <w:rsid w:val="004D61C8"/>
    <w:rsid w:val="004D65F2"/>
    <w:rsid w:val="004D6B30"/>
    <w:rsid w:val="004D78CD"/>
    <w:rsid w:val="004D7B22"/>
    <w:rsid w:val="004E17D6"/>
    <w:rsid w:val="004E337E"/>
    <w:rsid w:val="004E57A6"/>
    <w:rsid w:val="004E6AB7"/>
    <w:rsid w:val="004E7777"/>
    <w:rsid w:val="004E7B10"/>
    <w:rsid w:val="004F0080"/>
    <w:rsid w:val="004F057D"/>
    <w:rsid w:val="004F2A10"/>
    <w:rsid w:val="004F2F44"/>
    <w:rsid w:val="004F45FA"/>
    <w:rsid w:val="004F4DC8"/>
    <w:rsid w:val="004F66CF"/>
    <w:rsid w:val="004F7E14"/>
    <w:rsid w:val="005016F2"/>
    <w:rsid w:val="0050170E"/>
    <w:rsid w:val="00504431"/>
    <w:rsid w:val="0050583C"/>
    <w:rsid w:val="00506ED1"/>
    <w:rsid w:val="00510D15"/>
    <w:rsid w:val="00510E77"/>
    <w:rsid w:val="0051180B"/>
    <w:rsid w:val="005127E9"/>
    <w:rsid w:val="00512C2F"/>
    <w:rsid w:val="00512E45"/>
    <w:rsid w:val="0051393E"/>
    <w:rsid w:val="0051527A"/>
    <w:rsid w:val="00515AED"/>
    <w:rsid w:val="005165DF"/>
    <w:rsid w:val="005173B7"/>
    <w:rsid w:val="00517552"/>
    <w:rsid w:val="00517AA3"/>
    <w:rsid w:val="005209F7"/>
    <w:rsid w:val="00521A0D"/>
    <w:rsid w:val="0052221C"/>
    <w:rsid w:val="00522562"/>
    <w:rsid w:val="00523A6D"/>
    <w:rsid w:val="00523D06"/>
    <w:rsid w:val="00523E9A"/>
    <w:rsid w:val="00524C50"/>
    <w:rsid w:val="00524C7E"/>
    <w:rsid w:val="005253CA"/>
    <w:rsid w:val="00525B88"/>
    <w:rsid w:val="00525D1C"/>
    <w:rsid w:val="00527839"/>
    <w:rsid w:val="00527AEC"/>
    <w:rsid w:val="005308FE"/>
    <w:rsid w:val="00530AC3"/>
    <w:rsid w:val="00530FB1"/>
    <w:rsid w:val="0053122A"/>
    <w:rsid w:val="005325D2"/>
    <w:rsid w:val="00533125"/>
    <w:rsid w:val="00533181"/>
    <w:rsid w:val="00533AEF"/>
    <w:rsid w:val="00533E90"/>
    <w:rsid w:val="00534448"/>
    <w:rsid w:val="00534FD2"/>
    <w:rsid w:val="00535146"/>
    <w:rsid w:val="00535757"/>
    <w:rsid w:val="005368C3"/>
    <w:rsid w:val="0054105F"/>
    <w:rsid w:val="0054125D"/>
    <w:rsid w:val="00541E2A"/>
    <w:rsid w:val="00542337"/>
    <w:rsid w:val="0054272A"/>
    <w:rsid w:val="0054286D"/>
    <w:rsid w:val="00543324"/>
    <w:rsid w:val="00543577"/>
    <w:rsid w:val="00543BD9"/>
    <w:rsid w:val="00544AFB"/>
    <w:rsid w:val="00545A89"/>
    <w:rsid w:val="00545AE8"/>
    <w:rsid w:val="00546937"/>
    <w:rsid w:val="0054785A"/>
    <w:rsid w:val="00547B94"/>
    <w:rsid w:val="00547F76"/>
    <w:rsid w:val="00550022"/>
    <w:rsid w:val="00550519"/>
    <w:rsid w:val="005513E6"/>
    <w:rsid w:val="00551DD9"/>
    <w:rsid w:val="005529DC"/>
    <w:rsid w:val="00554222"/>
    <w:rsid w:val="0055439D"/>
    <w:rsid w:val="00555481"/>
    <w:rsid w:val="00555F70"/>
    <w:rsid w:val="00556945"/>
    <w:rsid w:val="00560AA6"/>
    <w:rsid w:val="0056110C"/>
    <w:rsid w:val="0056126D"/>
    <w:rsid w:val="005614A4"/>
    <w:rsid w:val="00561728"/>
    <w:rsid w:val="0056311A"/>
    <w:rsid w:val="00564DBC"/>
    <w:rsid w:val="005650A6"/>
    <w:rsid w:val="005658E2"/>
    <w:rsid w:val="005660F0"/>
    <w:rsid w:val="00566C6E"/>
    <w:rsid w:val="00566E65"/>
    <w:rsid w:val="0056726F"/>
    <w:rsid w:val="00567FF7"/>
    <w:rsid w:val="005700CF"/>
    <w:rsid w:val="005703C0"/>
    <w:rsid w:val="00570F84"/>
    <w:rsid w:val="00571235"/>
    <w:rsid w:val="00571664"/>
    <w:rsid w:val="005721CE"/>
    <w:rsid w:val="005736AE"/>
    <w:rsid w:val="00573AAF"/>
    <w:rsid w:val="005756B0"/>
    <w:rsid w:val="005756B8"/>
    <w:rsid w:val="005757EA"/>
    <w:rsid w:val="00575A1A"/>
    <w:rsid w:val="00576976"/>
    <w:rsid w:val="00576F0E"/>
    <w:rsid w:val="005770C2"/>
    <w:rsid w:val="005800C5"/>
    <w:rsid w:val="005803BA"/>
    <w:rsid w:val="00580B64"/>
    <w:rsid w:val="00580E90"/>
    <w:rsid w:val="00581762"/>
    <w:rsid w:val="00581AC5"/>
    <w:rsid w:val="00581E34"/>
    <w:rsid w:val="00582BF2"/>
    <w:rsid w:val="0058372F"/>
    <w:rsid w:val="00585B0E"/>
    <w:rsid w:val="00585CD3"/>
    <w:rsid w:val="00585DD6"/>
    <w:rsid w:val="0058625B"/>
    <w:rsid w:val="00590439"/>
    <w:rsid w:val="00592E2B"/>
    <w:rsid w:val="0059337E"/>
    <w:rsid w:val="005956E5"/>
    <w:rsid w:val="00595ED6"/>
    <w:rsid w:val="00595F42"/>
    <w:rsid w:val="00596F70"/>
    <w:rsid w:val="00597512"/>
    <w:rsid w:val="005A0D39"/>
    <w:rsid w:val="005A1022"/>
    <w:rsid w:val="005A134E"/>
    <w:rsid w:val="005A2216"/>
    <w:rsid w:val="005A2375"/>
    <w:rsid w:val="005A2A2D"/>
    <w:rsid w:val="005A4C43"/>
    <w:rsid w:val="005A586A"/>
    <w:rsid w:val="005A59D1"/>
    <w:rsid w:val="005A5B60"/>
    <w:rsid w:val="005A63D7"/>
    <w:rsid w:val="005A64C1"/>
    <w:rsid w:val="005A6752"/>
    <w:rsid w:val="005B0AB1"/>
    <w:rsid w:val="005B1DA0"/>
    <w:rsid w:val="005B2CFC"/>
    <w:rsid w:val="005B3F38"/>
    <w:rsid w:val="005B593F"/>
    <w:rsid w:val="005B5BA3"/>
    <w:rsid w:val="005B60CD"/>
    <w:rsid w:val="005B618B"/>
    <w:rsid w:val="005B6600"/>
    <w:rsid w:val="005B6CAE"/>
    <w:rsid w:val="005B6E4F"/>
    <w:rsid w:val="005B7A34"/>
    <w:rsid w:val="005C045C"/>
    <w:rsid w:val="005C06A7"/>
    <w:rsid w:val="005C0761"/>
    <w:rsid w:val="005C0ADC"/>
    <w:rsid w:val="005C1E8D"/>
    <w:rsid w:val="005C249F"/>
    <w:rsid w:val="005C2CAD"/>
    <w:rsid w:val="005C2CE1"/>
    <w:rsid w:val="005C564F"/>
    <w:rsid w:val="005C5704"/>
    <w:rsid w:val="005C59CC"/>
    <w:rsid w:val="005C5F0A"/>
    <w:rsid w:val="005C601A"/>
    <w:rsid w:val="005C7117"/>
    <w:rsid w:val="005C7331"/>
    <w:rsid w:val="005C75E2"/>
    <w:rsid w:val="005C7D26"/>
    <w:rsid w:val="005D0199"/>
    <w:rsid w:val="005D0AED"/>
    <w:rsid w:val="005D1D99"/>
    <w:rsid w:val="005D21B8"/>
    <w:rsid w:val="005D36EE"/>
    <w:rsid w:val="005D402A"/>
    <w:rsid w:val="005D5342"/>
    <w:rsid w:val="005D575C"/>
    <w:rsid w:val="005D5F06"/>
    <w:rsid w:val="005D63EE"/>
    <w:rsid w:val="005D6E76"/>
    <w:rsid w:val="005D758D"/>
    <w:rsid w:val="005D7BAE"/>
    <w:rsid w:val="005E0356"/>
    <w:rsid w:val="005E039C"/>
    <w:rsid w:val="005E0874"/>
    <w:rsid w:val="005E091F"/>
    <w:rsid w:val="005E1E0E"/>
    <w:rsid w:val="005E22FD"/>
    <w:rsid w:val="005E25CF"/>
    <w:rsid w:val="005E2D7D"/>
    <w:rsid w:val="005E33D9"/>
    <w:rsid w:val="005E440A"/>
    <w:rsid w:val="005E502F"/>
    <w:rsid w:val="005E6CAF"/>
    <w:rsid w:val="005E6CEC"/>
    <w:rsid w:val="005E7003"/>
    <w:rsid w:val="005E7868"/>
    <w:rsid w:val="005E7B59"/>
    <w:rsid w:val="005E7CE4"/>
    <w:rsid w:val="005E7EC7"/>
    <w:rsid w:val="005F109B"/>
    <w:rsid w:val="005F1160"/>
    <w:rsid w:val="005F17E1"/>
    <w:rsid w:val="005F1B08"/>
    <w:rsid w:val="005F1F72"/>
    <w:rsid w:val="005F399E"/>
    <w:rsid w:val="005F42BA"/>
    <w:rsid w:val="005F4C09"/>
    <w:rsid w:val="005F4FF4"/>
    <w:rsid w:val="005F5091"/>
    <w:rsid w:val="005F574C"/>
    <w:rsid w:val="005F5C1E"/>
    <w:rsid w:val="005F7023"/>
    <w:rsid w:val="005F7B2C"/>
    <w:rsid w:val="00600F2C"/>
    <w:rsid w:val="00602E1D"/>
    <w:rsid w:val="00602FF8"/>
    <w:rsid w:val="00603824"/>
    <w:rsid w:val="006050D5"/>
    <w:rsid w:val="00606BC9"/>
    <w:rsid w:val="00606E22"/>
    <w:rsid w:val="00606EBC"/>
    <w:rsid w:val="00606FB1"/>
    <w:rsid w:val="00607141"/>
    <w:rsid w:val="00607435"/>
    <w:rsid w:val="006105D2"/>
    <w:rsid w:val="0061204C"/>
    <w:rsid w:val="006146CE"/>
    <w:rsid w:val="0061486D"/>
    <w:rsid w:val="0061520C"/>
    <w:rsid w:val="006153D7"/>
    <w:rsid w:val="00617877"/>
    <w:rsid w:val="00617BBA"/>
    <w:rsid w:val="006204F1"/>
    <w:rsid w:val="006217AD"/>
    <w:rsid w:val="00624095"/>
    <w:rsid w:val="00625846"/>
    <w:rsid w:val="00625A11"/>
    <w:rsid w:val="00626EDC"/>
    <w:rsid w:val="00630003"/>
    <w:rsid w:val="006300FB"/>
    <w:rsid w:val="00630786"/>
    <w:rsid w:val="00630A4E"/>
    <w:rsid w:val="00630E29"/>
    <w:rsid w:val="00631588"/>
    <w:rsid w:val="0063202D"/>
    <w:rsid w:val="00632263"/>
    <w:rsid w:val="00633DFE"/>
    <w:rsid w:val="00634F75"/>
    <w:rsid w:val="006352A5"/>
    <w:rsid w:val="00635886"/>
    <w:rsid w:val="00635AE0"/>
    <w:rsid w:val="006375D4"/>
    <w:rsid w:val="006378F0"/>
    <w:rsid w:val="00637995"/>
    <w:rsid w:val="00637CA2"/>
    <w:rsid w:val="006415D1"/>
    <w:rsid w:val="00641EB0"/>
    <w:rsid w:val="00642621"/>
    <w:rsid w:val="00643472"/>
    <w:rsid w:val="00643B8B"/>
    <w:rsid w:val="00643DC4"/>
    <w:rsid w:val="00644DE6"/>
    <w:rsid w:val="00646048"/>
    <w:rsid w:val="00646350"/>
    <w:rsid w:val="00646A29"/>
    <w:rsid w:val="006472CC"/>
    <w:rsid w:val="0064733B"/>
    <w:rsid w:val="006504FB"/>
    <w:rsid w:val="00650688"/>
    <w:rsid w:val="00650D01"/>
    <w:rsid w:val="006512A0"/>
    <w:rsid w:val="00652078"/>
    <w:rsid w:val="00652A99"/>
    <w:rsid w:val="00653651"/>
    <w:rsid w:val="00653CE9"/>
    <w:rsid w:val="00653FCF"/>
    <w:rsid w:val="0065446D"/>
    <w:rsid w:val="00654A19"/>
    <w:rsid w:val="00654D8D"/>
    <w:rsid w:val="0065522F"/>
    <w:rsid w:val="00655B14"/>
    <w:rsid w:val="00655F85"/>
    <w:rsid w:val="00655F92"/>
    <w:rsid w:val="0065621A"/>
    <w:rsid w:val="006573F3"/>
    <w:rsid w:val="00657897"/>
    <w:rsid w:val="006607B8"/>
    <w:rsid w:val="0066080D"/>
    <w:rsid w:val="00660D52"/>
    <w:rsid w:val="00661445"/>
    <w:rsid w:val="00661E9B"/>
    <w:rsid w:val="00662827"/>
    <w:rsid w:val="00662DD8"/>
    <w:rsid w:val="0066347D"/>
    <w:rsid w:val="00665148"/>
    <w:rsid w:val="00667A0C"/>
    <w:rsid w:val="00667F84"/>
    <w:rsid w:val="00671876"/>
    <w:rsid w:val="0067192A"/>
    <w:rsid w:val="00671F8A"/>
    <w:rsid w:val="00672B4F"/>
    <w:rsid w:val="00672EC2"/>
    <w:rsid w:val="006733BA"/>
    <w:rsid w:val="00674064"/>
    <w:rsid w:val="00674477"/>
    <w:rsid w:val="00674CA6"/>
    <w:rsid w:val="00680624"/>
    <w:rsid w:val="00681D12"/>
    <w:rsid w:val="006827BF"/>
    <w:rsid w:val="00682AE6"/>
    <w:rsid w:val="006834B2"/>
    <w:rsid w:val="00683D22"/>
    <w:rsid w:val="00683DAA"/>
    <w:rsid w:val="0068462C"/>
    <w:rsid w:val="00686553"/>
    <w:rsid w:val="00686679"/>
    <w:rsid w:val="006866EF"/>
    <w:rsid w:val="00687F0E"/>
    <w:rsid w:val="00690A30"/>
    <w:rsid w:val="00690E08"/>
    <w:rsid w:val="00691FB8"/>
    <w:rsid w:val="0069209B"/>
    <w:rsid w:val="006921D4"/>
    <w:rsid w:val="00693498"/>
    <w:rsid w:val="0069359E"/>
    <w:rsid w:val="00693701"/>
    <w:rsid w:val="006938D5"/>
    <w:rsid w:val="00693A0F"/>
    <w:rsid w:val="00695736"/>
    <w:rsid w:val="00695E89"/>
    <w:rsid w:val="006A01C5"/>
    <w:rsid w:val="006A0499"/>
    <w:rsid w:val="006A05EA"/>
    <w:rsid w:val="006A21DF"/>
    <w:rsid w:val="006A2931"/>
    <w:rsid w:val="006A2FBC"/>
    <w:rsid w:val="006A37A6"/>
    <w:rsid w:val="006A3E67"/>
    <w:rsid w:val="006A4BE1"/>
    <w:rsid w:val="006A4D3D"/>
    <w:rsid w:val="006A594E"/>
    <w:rsid w:val="006A5CC2"/>
    <w:rsid w:val="006A5D2E"/>
    <w:rsid w:val="006A5EEF"/>
    <w:rsid w:val="006A7AD6"/>
    <w:rsid w:val="006B1B4B"/>
    <w:rsid w:val="006B288F"/>
    <w:rsid w:val="006B350B"/>
    <w:rsid w:val="006B4036"/>
    <w:rsid w:val="006B49B5"/>
    <w:rsid w:val="006B56B9"/>
    <w:rsid w:val="006B6320"/>
    <w:rsid w:val="006B67B3"/>
    <w:rsid w:val="006B7508"/>
    <w:rsid w:val="006B7C4D"/>
    <w:rsid w:val="006B7D16"/>
    <w:rsid w:val="006C0B95"/>
    <w:rsid w:val="006C12FB"/>
    <w:rsid w:val="006C3E89"/>
    <w:rsid w:val="006C4738"/>
    <w:rsid w:val="006C6358"/>
    <w:rsid w:val="006C6E45"/>
    <w:rsid w:val="006C79FC"/>
    <w:rsid w:val="006C7BD5"/>
    <w:rsid w:val="006D1061"/>
    <w:rsid w:val="006D166C"/>
    <w:rsid w:val="006D1730"/>
    <w:rsid w:val="006D184E"/>
    <w:rsid w:val="006D264A"/>
    <w:rsid w:val="006D2796"/>
    <w:rsid w:val="006D2F59"/>
    <w:rsid w:val="006D343D"/>
    <w:rsid w:val="006D3691"/>
    <w:rsid w:val="006D45A3"/>
    <w:rsid w:val="006D4FFD"/>
    <w:rsid w:val="006D547B"/>
    <w:rsid w:val="006D5D32"/>
    <w:rsid w:val="006D6461"/>
    <w:rsid w:val="006D6FED"/>
    <w:rsid w:val="006D7B3E"/>
    <w:rsid w:val="006D7FFC"/>
    <w:rsid w:val="006E052B"/>
    <w:rsid w:val="006E069B"/>
    <w:rsid w:val="006E120B"/>
    <w:rsid w:val="006E1A4A"/>
    <w:rsid w:val="006E2A60"/>
    <w:rsid w:val="006E37CB"/>
    <w:rsid w:val="006E3AD6"/>
    <w:rsid w:val="006E4168"/>
    <w:rsid w:val="006E66B5"/>
    <w:rsid w:val="006E706E"/>
    <w:rsid w:val="006E7756"/>
    <w:rsid w:val="006F03A8"/>
    <w:rsid w:val="006F05EC"/>
    <w:rsid w:val="006F1F2C"/>
    <w:rsid w:val="006F20CF"/>
    <w:rsid w:val="006F2D56"/>
    <w:rsid w:val="006F32C5"/>
    <w:rsid w:val="006F3B19"/>
    <w:rsid w:val="006F3E78"/>
    <w:rsid w:val="007000DD"/>
    <w:rsid w:val="007001A6"/>
    <w:rsid w:val="00701055"/>
    <w:rsid w:val="00701C54"/>
    <w:rsid w:val="007030C4"/>
    <w:rsid w:val="00703BC5"/>
    <w:rsid w:val="0070464A"/>
    <w:rsid w:val="007068B8"/>
    <w:rsid w:val="00706FD4"/>
    <w:rsid w:val="00707623"/>
    <w:rsid w:val="00710659"/>
    <w:rsid w:val="007106A8"/>
    <w:rsid w:val="00710B60"/>
    <w:rsid w:val="00712BB6"/>
    <w:rsid w:val="00713C5D"/>
    <w:rsid w:val="0071418E"/>
    <w:rsid w:val="00714FCF"/>
    <w:rsid w:val="00715CB1"/>
    <w:rsid w:val="00716F62"/>
    <w:rsid w:val="007175B4"/>
    <w:rsid w:val="00720C1E"/>
    <w:rsid w:val="00720F28"/>
    <w:rsid w:val="00721338"/>
    <w:rsid w:val="00721448"/>
    <w:rsid w:val="00721493"/>
    <w:rsid w:val="0072152F"/>
    <w:rsid w:val="00722082"/>
    <w:rsid w:val="00723529"/>
    <w:rsid w:val="00724057"/>
    <w:rsid w:val="007241E7"/>
    <w:rsid w:val="007245E9"/>
    <w:rsid w:val="00725D7A"/>
    <w:rsid w:val="00726A22"/>
    <w:rsid w:val="00727F26"/>
    <w:rsid w:val="00730F4B"/>
    <w:rsid w:val="00730F8E"/>
    <w:rsid w:val="007322CD"/>
    <w:rsid w:val="00732D03"/>
    <w:rsid w:val="00733058"/>
    <w:rsid w:val="00733111"/>
    <w:rsid w:val="00733592"/>
    <w:rsid w:val="00733D53"/>
    <w:rsid w:val="007359D5"/>
    <w:rsid w:val="00735C0D"/>
    <w:rsid w:val="00736331"/>
    <w:rsid w:val="007368DB"/>
    <w:rsid w:val="0073776C"/>
    <w:rsid w:val="0074047A"/>
    <w:rsid w:val="007408BC"/>
    <w:rsid w:val="0074099D"/>
    <w:rsid w:val="0074157F"/>
    <w:rsid w:val="00741C7E"/>
    <w:rsid w:val="00742629"/>
    <w:rsid w:val="00742FE0"/>
    <w:rsid w:val="00743E74"/>
    <w:rsid w:val="00743F2E"/>
    <w:rsid w:val="00744634"/>
    <w:rsid w:val="0074492E"/>
    <w:rsid w:val="00746FE3"/>
    <w:rsid w:val="00747A4F"/>
    <w:rsid w:val="00747DAE"/>
    <w:rsid w:val="00750BD6"/>
    <w:rsid w:val="00751E60"/>
    <w:rsid w:val="00752A35"/>
    <w:rsid w:val="00752A65"/>
    <w:rsid w:val="00752C18"/>
    <w:rsid w:val="00753470"/>
    <w:rsid w:val="0075462C"/>
    <w:rsid w:val="007559CA"/>
    <w:rsid w:val="00755F72"/>
    <w:rsid w:val="00755FE5"/>
    <w:rsid w:val="0075634C"/>
    <w:rsid w:val="00756AF3"/>
    <w:rsid w:val="00761461"/>
    <w:rsid w:val="007615D5"/>
    <w:rsid w:val="00761F7E"/>
    <w:rsid w:val="0076268A"/>
    <w:rsid w:val="0076277F"/>
    <w:rsid w:val="00762999"/>
    <w:rsid w:val="00762D9A"/>
    <w:rsid w:val="00764995"/>
    <w:rsid w:val="00764B8A"/>
    <w:rsid w:val="00765267"/>
    <w:rsid w:val="007653D6"/>
    <w:rsid w:val="00765DEF"/>
    <w:rsid w:val="0076653B"/>
    <w:rsid w:val="00766558"/>
    <w:rsid w:val="00766C83"/>
    <w:rsid w:val="007679F2"/>
    <w:rsid w:val="00770F7C"/>
    <w:rsid w:val="00771205"/>
    <w:rsid w:val="00771911"/>
    <w:rsid w:val="00772118"/>
    <w:rsid w:val="007723B1"/>
    <w:rsid w:val="007725D2"/>
    <w:rsid w:val="00772B68"/>
    <w:rsid w:val="00773116"/>
    <w:rsid w:val="00775216"/>
    <w:rsid w:val="007754E1"/>
    <w:rsid w:val="007754E7"/>
    <w:rsid w:val="00775A6B"/>
    <w:rsid w:val="00776CF2"/>
    <w:rsid w:val="00780371"/>
    <w:rsid w:val="00781124"/>
    <w:rsid w:val="00782845"/>
    <w:rsid w:val="007842D3"/>
    <w:rsid w:val="00784EBB"/>
    <w:rsid w:val="00785EC5"/>
    <w:rsid w:val="00785EEF"/>
    <w:rsid w:val="00785F8F"/>
    <w:rsid w:val="007868E8"/>
    <w:rsid w:val="007876B1"/>
    <w:rsid w:val="007901D5"/>
    <w:rsid w:val="007909FD"/>
    <w:rsid w:val="00790E94"/>
    <w:rsid w:val="007912EB"/>
    <w:rsid w:val="00791C46"/>
    <w:rsid w:val="00792CD4"/>
    <w:rsid w:val="0079304B"/>
    <w:rsid w:val="007940C1"/>
    <w:rsid w:val="00794862"/>
    <w:rsid w:val="00794D76"/>
    <w:rsid w:val="0079611B"/>
    <w:rsid w:val="0079732D"/>
    <w:rsid w:val="00797869"/>
    <w:rsid w:val="007A1434"/>
    <w:rsid w:val="007A14EB"/>
    <w:rsid w:val="007A211D"/>
    <w:rsid w:val="007A40BC"/>
    <w:rsid w:val="007A4259"/>
    <w:rsid w:val="007A44BE"/>
    <w:rsid w:val="007A4553"/>
    <w:rsid w:val="007A5332"/>
    <w:rsid w:val="007A73EA"/>
    <w:rsid w:val="007A7F7D"/>
    <w:rsid w:val="007B0A67"/>
    <w:rsid w:val="007B0DB7"/>
    <w:rsid w:val="007B138D"/>
    <w:rsid w:val="007B1888"/>
    <w:rsid w:val="007B40F5"/>
    <w:rsid w:val="007B7DC7"/>
    <w:rsid w:val="007C06D3"/>
    <w:rsid w:val="007C0E65"/>
    <w:rsid w:val="007C1892"/>
    <w:rsid w:val="007C2146"/>
    <w:rsid w:val="007C2416"/>
    <w:rsid w:val="007C30F8"/>
    <w:rsid w:val="007C321D"/>
    <w:rsid w:val="007C3AEB"/>
    <w:rsid w:val="007C4A3E"/>
    <w:rsid w:val="007C4DAA"/>
    <w:rsid w:val="007C628F"/>
    <w:rsid w:val="007C7EC0"/>
    <w:rsid w:val="007D06A8"/>
    <w:rsid w:val="007D0BDC"/>
    <w:rsid w:val="007D206C"/>
    <w:rsid w:val="007D213A"/>
    <w:rsid w:val="007D279D"/>
    <w:rsid w:val="007D3871"/>
    <w:rsid w:val="007D3A7E"/>
    <w:rsid w:val="007D4519"/>
    <w:rsid w:val="007D513C"/>
    <w:rsid w:val="007D625C"/>
    <w:rsid w:val="007D7F46"/>
    <w:rsid w:val="007E082B"/>
    <w:rsid w:val="007E0AD1"/>
    <w:rsid w:val="007E13B6"/>
    <w:rsid w:val="007E1F00"/>
    <w:rsid w:val="007E20CB"/>
    <w:rsid w:val="007E290D"/>
    <w:rsid w:val="007E2F0D"/>
    <w:rsid w:val="007E3025"/>
    <w:rsid w:val="007E4986"/>
    <w:rsid w:val="007E4B24"/>
    <w:rsid w:val="007E5FCA"/>
    <w:rsid w:val="007E6E82"/>
    <w:rsid w:val="007E7A8F"/>
    <w:rsid w:val="007E7CF2"/>
    <w:rsid w:val="007F0AD4"/>
    <w:rsid w:val="007F0D6E"/>
    <w:rsid w:val="007F2546"/>
    <w:rsid w:val="007F2ADB"/>
    <w:rsid w:val="007F2C1C"/>
    <w:rsid w:val="007F4422"/>
    <w:rsid w:val="007F4A35"/>
    <w:rsid w:val="007F51A4"/>
    <w:rsid w:val="007F5F39"/>
    <w:rsid w:val="007F6769"/>
    <w:rsid w:val="007F7B05"/>
    <w:rsid w:val="008003CA"/>
    <w:rsid w:val="00800C8E"/>
    <w:rsid w:val="00800D04"/>
    <w:rsid w:val="00800F8C"/>
    <w:rsid w:val="00802536"/>
    <w:rsid w:val="00803056"/>
    <w:rsid w:val="00804929"/>
    <w:rsid w:val="00804944"/>
    <w:rsid w:val="00804BCF"/>
    <w:rsid w:val="00806206"/>
    <w:rsid w:val="00806421"/>
    <w:rsid w:val="00807C46"/>
    <w:rsid w:val="008101FB"/>
    <w:rsid w:val="008107E3"/>
    <w:rsid w:val="00810DC7"/>
    <w:rsid w:val="008113E2"/>
    <w:rsid w:val="00812F05"/>
    <w:rsid w:val="00813130"/>
    <w:rsid w:val="0081362F"/>
    <w:rsid w:val="00813EDC"/>
    <w:rsid w:val="00814BCB"/>
    <w:rsid w:val="0081539B"/>
    <w:rsid w:val="0081550D"/>
    <w:rsid w:val="008160D1"/>
    <w:rsid w:val="008161E3"/>
    <w:rsid w:val="00817C32"/>
    <w:rsid w:val="00817CEE"/>
    <w:rsid w:val="00820261"/>
    <w:rsid w:val="00821439"/>
    <w:rsid w:val="0082265E"/>
    <w:rsid w:val="00823014"/>
    <w:rsid w:val="00823F50"/>
    <w:rsid w:val="008245A5"/>
    <w:rsid w:val="00824743"/>
    <w:rsid w:val="00826791"/>
    <w:rsid w:val="00826B52"/>
    <w:rsid w:val="008273FF"/>
    <w:rsid w:val="008316A6"/>
    <w:rsid w:val="008316EB"/>
    <w:rsid w:val="0083196E"/>
    <w:rsid w:val="00831BB4"/>
    <w:rsid w:val="00832338"/>
    <w:rsid w:val="0083281B"/>
    <w:rsid w:val="008331F4"/>
    <w:rsid w:val="00833C88"/>
    <w:rsid w:val="00834975"/>
    <w:rsid w:val="00835E22"/>
    <w:rsid w:val="00835F4A"/>
    <w:rsid w:val="00836158"/>
    <w:rsid w:val="008367A6"/>
    <w:rsid w:val="00836DFE"/>
    <w:rsid w:val="00837007"/>
    <w:rsid w:val="00837021"/>
    <w:rsid w:val="008372FE"/>
    <w:rsid w:val="0083734D"/>
    <w:rsid w:val="0083794D"/>
    <w:rsid w:val="00837C70"/>
    <w:rsid w:val="00840203"/>
    <w:rsid w:val="0084027C"/>
    <w:rsid w:val="008402C5"/>
    <w:rsid w:val="00840D4F"/>
    <w:rsid w:val="008416D2"/>
    <w:rsid w:val="0084181A"/>
    <w:rsid w:val="00841DDA"/>
    <w:rsid w:val="008431CD"/>
    <w:rsid w:val="0084350B"/>
    <w:rsid w:val="0084691D"/>
    <w:rsid w:val="00846DA9"/>
    <w:rsid w:val="00847179"/>
    <w:rsid w:val="00847FF6"/>
    <w:rsid w:val="00851F34"/>
    <w:rsid w:val="00852D43"/>
    <w:rsid w:val="008539DB"/>
    <w:rsid w:val="008549F3"/>
    <w:rsid w:val="00854E63"/>
    <w:rsid w:val="00855DA3"/>
    <w:rsid w:val="008562FF"/>
    <w:rsid w:val="00856586"/>
    <w:rsid w:val="00856889"/>
    <w:rsid w:val="00856985"/>
    <w:rsid w:val="00857BFD"/>
    <w:rsid w:val="00860739"/>
    <w:rsid w:val="00860B8A"/>
    <w:rsid w:val="00862306"/>
    <w:rsid w:val="00862FB2"/>
    <w:rsid w:val="00862FFD"/>
    <w:rsid w:val="00863680"/>
    <w:rsid w:val="00864025"/>
    <w:rsid w:val="00864143"/>
    <w:rsid w:val="00866170"/>
    <w:rsid w:val="008669A6"/>
    <w:rsid w:val="0087064D"/>
    <w:rsid w:val="008718B8"/>
    <w:rsid w:val="00872581"/>
    <w:rsid w:val="00874F3A"/>
    <w:rsid w:val="00875EDA"/>
    <w:rsid w:val="00876732"/>
    <w:rsid w:val="00877FC7"/>
    <w:rsid w:val="00880AE6"/>
    <w:rsid w:val="00880BB7"/>
    <w:rsid w:val="00880F82"/>
    <w:rsid w:val="00881611"/>
    <w:rsid w:val="00882E3E"/>
    <w:rsid w:val="00882EE3"/>
    <w:rsid w:val="00883329"/>
    <w:rsid w:val="00883E38"/>
    <w:rsid w:val="00884D13"/>
    <w:rsid w:val="00884D1B"/>
    <w:rsid w:val="00884D8F"/>
    <w:rsid w:val="008851D7"/>
    <w:rsid w:val="008854AB"/>
    <w:rsid w:val="008867EF"/>
    <w:rsid w:val="00886BD6"/>
    <w:rsid w:val="00886EDD"/>
    <w:rsid w:val="00890087"/>
    <w:rsid w:val="00890898"/>
    <w:rsid w:val="00891B2A"/>
    <w:rsid w:val="0089227F"/>
    <w:rsid w:val="0089281C"/>
    <w:rsid w:val="00893DB2"/>
    <w:rsid w:val="00894ABF"/>
    <w:rsid w:val="00896580"/>
    <w:rsid w:val="00896954"/>
    <w:rsid w:val="00897504"/>
    <w:rsid w:val="008A1762"/>
    <w:rsid w:val="008A1A29"/>
    <w:rsid w:val="008A257D"/>
    <w:rsid w:val="008A2E02"/>
    <w:rsid w:val="008A35E5"/>
    <w:rsid w:val="008A3A30"/>
    <w:rsid w:val="008A55CE"/>
    <w:rsid w:val="008A612C"/>
    <w:rsid w:val="008A62CD"/>
    <w:rsid w:val="008A730A"/>
    <w:rsid w:val="008A767D"/>
    <w:rsid w:val="008A7FEB"/>
    <w:rsid w:val="008B03D8"/>
    <w:rsid w:val="008B04D8"/>
    <w:rsid w:val="008B22E7"/>
    <w:rsid w:val="008B2767"/>
    <w:rsid w:val="008B32BC"/>
    <w:rsid w:val="008B3C28"/>
    <w:rsid w:val="008B5170"/>
    <w:rsid w:val="008B521D"/>
    <w:rsid w:val="008B5744"/>
    <w:rsid w:val="008B5DD6"/>
    <w:rsid w:val="008B60D9"/>
    <w:rsid w:val="008B6FB5"/>
    <w:rsid w:val="008B72C7"/>
    <w:rsid w:val="008B7871"/>
    <w:rsid w:val="008C0522"/>
    <w:rsid w:val="008C0DD9"/>
    <w:rsid w:val="008C1A97"/>
    <w:rsid w:val="008C1D76"/>
    <w:rsid w:val="008C2DC0"/>
    <w:rsid w:val="008C315B"/>
    <w:rsid w:val="008C3497"/>
    <w:rsid w:val="008C4397"/>
    <w:rsid w:val="008C46A8"/>
    <w:rsid w:val="008C556E"/>
    <w:rsid w:val="008C5751"/>
    <w:rsid w:val="008C5D8E"/>
    <w:rsid w:val="008C7105"/>
    <w:rsid w:val="008D0823"/>
    <w:rsid w:val="008D0C09"/>
    <w:rsid w:val="008D295E"/>
    <w:rsid w:val="008D32D2"/>
    <w:rsid w:val="008D39CF"/>
    <w:rsid w:val="008D3D6D"/>
    <w:rsid w:val="008D479C"/>
    <w:rsid w:val="008D57D5"/>
    <w:rsid w:val="008D659A"/>
    <w:rsid w:val="008E2126"/>
    <w:rsid w:val="008E2987"/>
    <w:rsid w:val="008E2C7F"/>
    <w:rsid w:val="008E3200"/>
    <w:rsid w:val="008E37F3"/>
    <w:rsid w:val="008E46E8"/>
    <w:rsid w:val="008E4957"/>
    <w:rsid w:val="008E4BC2"/>
    <w:rsid w:val="008E4D60"/>
    <w:rsid w:val="008E5069"/>
    <w:rsid w:val="008E6828"/>
    <w:rsid w:val="008E6ACE"/>
    <w:rsid w:val="008F04FB"/>
    <w:rsid w:val="008F1400"/>
    <w:rsid w:val="008F15DD"/>
    <w:rsid w:val="008F20BC"/>
    <w:rsid w:val="008F2B01"/>
    <w:rsid w:val="008F4212"/>
    <w:rsid w:val="008F45D5"/>
    <w:rsid w:val="008F4EFB"/>
    <w:rsid w:val="008F5B19"/>
    <w:rsid w:val="008F6615"/>
    <w:rsid w:val="008F76EA"/>
    <w:rsid w:val="00900EA3"/>
    <w:rsid w:val="00901BD7"/>
    <w:rsid w:val="0090204B"/>
    <w:rsid w:val="0090268E"/>
    <w:rsid w:val="00902B4F"/>
    <w:rsid w:val="009031A9"/>
    <w:rsid w:val="00903BB6"/>
    <w:rsid w:val="00904D91"/>
    <w:rsid w:val="0090518F"/>
    <w:rsid w:val="009051A2"/>
    <w:rsid w:val="0090549B"/>
    <w:rsid w:val="00905D96"/>
    <w:rsid w:val="00906AA8"/>
    <w:rsid w:val="00910D81"/>
    <w:rsid w:val="009113C1"/>
    <w:rsid w:val="00912599"/>
    <w:rsid w:val="00913630"/>
    <w:rsid w:val="009140B9"/>
    <w:rsid w:val="00914464"/>
    <w:rsid w:val="009149C5"/>
    <w:rsid w:val="0091502E"/>
    <w:rsid w:val="0091570F"/>
    <w:rsid w:val="009169D5"/>
    <w:rsid w:val="0092059A"/>
    <w:rsid w:val="00920C35"/>
    <w:rsid w:val="0092123F"/>
    <w:rsid w:val="00922A53"/>
    <w:rsid w:val="009236F0"/>
    <w:rsid w:val="0092634E"/>
    <w:rsid w:val="00926F28"/>
    <w:rsid w:val="00927235"/>
    <w:rsid w:val="00927F25"/>
    <w:rsid w:val="00927FD2"/>
    <w:rsid w:val="009306CD"/>
    <w:rsid w:val="00930D80"/>
    <w:rsid w:val="00931249"/>
    <w:rsid w:val="00932A13"/>
    <w:rsid w:val="00934225"/>
    <w:rsid w:val="00934681"/>
    <w:rsid w:val="00934B4F"/>
    <w:rsid w:val="0093515D"/>
    <w:rsid w:val="009354A8"/>
    <w:rsid w:val="009355B2"/>
    <w:rsid w:val="009360BF"/>
    <w:rsid w:val="00936E4F"/>
    <w:rsid w:val="009373D0"/>
    <w:rsid w:val="009377BF"/>
    <w:rsid w:val="00937C6C"/>
    <w:rsid w:val="00937FCA"/>
    <w:rsid w:val="00940002"/>
    <w:rsid w:val="00940610"/>
    <w:rsid w:val="00940AEB"/>
    <w:rsid w:val="00940EAC"/>
    <w:rsid w:val="009410FC"/>
    <w:rsid w:val="00941C11"/>
    <w:rsid w:val="00944737"/>
    <w:rsid w:val="00944A7A"/>
    <w:rsid w:val="0094520C"/>
    <w:rsid w:val="0094541B"/>
    <w:rsid w:val="009472C2"/>
    <w:rsid w:val="00947A72"/>
    <w:rsid w:val="0095053F"/>
    <w:rsid w:val="0095063E"/>
    <w:rsid w:val="00950764"/>
    <w:rsid w:val="009518F7"/>
    <w:rsid w:val="00952D15"/>
    <w:rsid w:val="00955B3F"/>
    <w:rsid w:val="009570C5"/>
    <w:rsid w:val="009574B5"/>
    <w:rsid w:val="00957CEF"/>
    <w:rsid w:val="009607D7"/>
    <w:rsid w:val="009610CB"/>
    <w:rsid w:val="009619A4"/>
    <w:rsid w:val="00962037"/>
    <w:rsid w:val="009629AB"/>
    <w:rsid w:val="00962FFF"/>
    <w:rsid w:val="00963F3D"/>
    <w:rsid w:val="00965926"/>
    <w:rsid w:val="00965CC7"/>
    <w:rsid w:val="00965F22"/>
    <w:rsid w:val="00967CCA"/>
    <w:rsid w:val="0097026A"/>
    <w:rsid w:val="00970EFF"/>
    <w:rsid w:val="00971420"/>
    <w:rsid w:val="0097167F"/>
    <w:rsid w:val="00971A34"/>
    <w:rsid w:val="00971E13"/>
    <w:rsid w:val="009721CC"/>
    <w:rsid w:val="00973040"/>
    <w:rsid w:val="0097437D"/>
    <w:rsid w:val="009750BE"/>
    <w:rsid w:val="009751B3"/>
    <w:rsid w:val="00975D23"/>
    <w:rsid w:val="00980571"/>
    <w:rsid w:val="00982C14"/>
    <w:rsid w:val="00982FCA"/>
    <w:rsid w:val="009835BF"/>
    <w:rsid w:val="009848E8"/>
    <w:rsid w:val="009849F0"/>
    <w:rsid w:val="00984FCC"/>
    <w:rsid w:val="00985346"/>
    <w:rsid w:val="00985B1E"/>
    <w:rsid w:val="00987623"/>
    <w:rsid w:val="0099277B"/>
    <w:rsid w:val="00994101"/>
    <w:rsid w:val="00995318"/>
    <w:rsid w:val="00995334"/>
    <w:rsid w:val="00995374"/>
    <w:rsid w:val="00995C47"/>
    <w:rsid w:val="00996665"/>
    <w:rsid w:val="00996C4C"/>
    <w:rsid w:val="0099757E"/>
    <w:rsid w:val="009A17D1"/>
    <w:rsid w:val="009A1E0E"/>
    <w:rsid w:val="009A2FC8"/>
    <w:rsid w:val="009A35A4"/>
    <w:rsid w:val="009A5076"/>
    <w:rsid w:val="009A511D"/>
    <w:rsid w:val="009A7281"/>
    <w:rsid w:val="009A72B8"/>
    <w:rsid w:val="009A7DFD"/>
    <w:rsid w:val="009B06DA"/>
    <w:rsid w:val="009B0F42"/>
    <w:rsid w:val="009B1210"/>
    <w:rsid w:val="009B3771"/>
    <w:rsid w:val="009B4478"/>
    <w:rsid w:val="009B6778"/>
    <w:rsid w:val="009B6829"/>
    <w:rsid w:val="009B7113"/>
    <w:rsid w:val="009B75F5"/>
    <w:rsid w:val="009B7F47"/>
    <w:rsid w:val="009C13CF"/>
    <w:rsid w:val="009C1450"/>
    <w:rsid w:val="009C3091"/>
    <w:rsid w:val="009C3509"/>
    <w:rsid w:val="009C5DD1"/>
    <w:rsid w:val="009C657E"/>
    <w:rsid w:val="009C6ADF"/>
    <w:rsid w:val="009C6BD1"/>
    <w:rsid w:val="009C718F"/>
    <w:rsid w:val="009C786F"/>
    <w:rsid w:val="009D0699"/>
    <w:rsid w:val="009D251A"/>
    <w:rsid w:val="009D2A7E"/>
    <w:rsid w:val="009D39C8"/>
    <w:rsid w:val="009D3C2D"/>
    <w:rsid w:val="009D40C4"/>
    <w:rsid w:val="009D4AB7"/>
    <w:rsid w:val="009D56D0"/>
    <w:rsid w:val="009D6603"/>
    <w:rsid w:val="009D66C3"/>
    <w:rsid w:val="009D7E37"/>
    <w:rsid w:val="009E07DE"/>
    <w:rsid w:val="009E0C35"/>
    <w:rsid w:val="009E0D2E"/>
    <w:rsid w:val="009E0E75"/>
    <w:rsid w:val="009E25FD"/>
    <w:rsid w:val="009E2B10"/>
    <w:rsid w:val="009E323B"/>
    <w:rsid w:val="009E3692"/>
    <w:rsid w:val="009E41D9"/>
    <w:rsid w:val="009E41FD"/>
    <w:rsid w:val="009E42E2"/>
    <w:rsid w:val="009E5B88"/>
    <w:rsid w:val="009E5F76"/>
    <w:rsid w:val="009E7021"/>
    <w:rsid w:val="009E72BA"/>
    <w:rsid w:val="009F0007"/>
    <w:rsid w:val="009F07EA"/>
    <w:rsid w:val="009F0FFD"/>
    <w:rsid w:val="009F1832"/>
    <w:rsid w:val="009F2BCF"/>
    <w:rsid w:val="009F2C3E"/>
    <w:rsid w:val="009F3FED"/>
    <w:rsid w:val="009F455E"/>
    <w:rsid w:val="009F47A2"/>
    <w:rsid w:val="009F5AA7"/>
    <w:rsid w:val="009F628B"/>
    <w:rsid w:val="00A01D5F"/>
    <w:rsid w:val="00A03984"/>
    <w:rsid w:val="00A0399B"/>
    <w:rsid w:val="00A03ADE"/>
    <w:rsid w:val="00A03F90"/>
    <w:rsid w:val="00A05105"/>
    <w:rsid w:val="00A05BF0"/>
    <w:rsid w:val="00A0650F"/>
    <w:rsid w:val="00A06542"/>
    <w:rsid w:val="00A06BAF"/>
    <w:rsid w:val="00A07E3C"/>
    <w:rsid w:val="00A103BF"/>
    <w:rsid w:val="00A11442"/>
    <w:rsid w:val="00A123EF"/>
    <w:rsid w:val="00A13859"/>
    <w:rsid w:val="00A139AF"/>
    <w:rsid w:val="00A14BAD"/>
    <w:rsid w:val="00A15015"/>
    <w:rsid w:val="00A1725C"/>
    <w:rsid w:val="00A17ABF"/>
    <w:rsid w:val="00A22484"/>
    <w:rsid w:val="00A229D4"/>
    <w:rsid w:val="00A22FC8"/>
    <w:rsid w:val="00A23E31"/>
    <w:rsid w:val="00A25164"/>
    <w:rsid w:val="00A273BE"/>
    <w:rsid w:val="00A3091B"/>
    <w:rsid w:val="00A309F8"/>
    <w:rsid w:val="00A32165"/>
    <w:rsid w:val="00A3290D"/>
    <w:rsid w:val="00A32A11"/>
    <w:rsid w:val="00A35729"/>
    <w:rsid w:val="00A358AE"/>
    <w:rsid w:val="00A369E0"/>
    <w:rsid w:val="00A36A92"/>
    <w:rsid w:val="00A36CE8"/>
    <w:rsid w:val="00A41130"/>
    <w:rsid w:val="00A42099"/>
    <w:rsid w:val="00A42C64"/>
    <w:rsid w:val="00A43417"/>
    <w:rsid w:val="00A444F5"/>
    <w:rsid w:val="00A44AF1"/>
    <w:rsid w:val="00A45272"/>
    <w:rsid w:val="00A45294"/>
    <w:rsid w:val="00A46159"/>
    <w:rsid w:val="00A4618C"/>
    <w:rsid w:val="00A46677"/>
    <w:rsid w:val="00A47044"/>
    <w:rsid w:val="00A47905"/>
    <w:rsid w:val="00A50DF6"/>
    <w:rsid w:val="00A51975"/>
    <w:rsid w:val="00A52871"/>
    <w:rsid w:val="00A53715"/>
    <w:rsid w:val="00A53CF6"/>
    <w:rsid w:val="00A5433B"/>
    <w:rsid w:val="00A548D1"/>
    <w:rsid w:val="00A55D6A"/>
    <w:rsid w:val="00A56702"/>
    <w:rsid w:val="00A57165"/>
    <w:rsid w:val="00A57331"/>
    <w:rsid w:val="00A57C83"/>
    <w:rsid w:val="00A60EAC"/>
    <w:rsid w:val="00A617AC"/>
    <w:rsid w:val="00A622DF"/>
    <w:rsid w:val="00A62407"/>
    <w:rsid w:val="00A631AB"/>
    <w:rsid w:val="00A636B8"/>
    <w:rsid w:val="00A66159"/>
    <w:rsid w:val="00A67251"/>
    <w:rsid w:val="00A672C5"/>
    <w:rsid w:val="00A67489"/>
    <w:rsid w:val="00A71192"/>
    <w:rsid w:val="00A7233B"/>
    <w:rsid w:val="00A72C45"/>
    <w:rsid w:val="00A74091"/>
    <w:rsid w:val="00A746BA"/>
    <w:rsid w:val="00A74A67"/>
    <w:rsid w:val="00A74C5C"/>
    <w:rsid w:val="00A76CF4"/>
    <w:rsid w:val="00A76EF5"/>
    <w:rsid w:val="00A77555"/>
    <w:rsid w:val="00A77782"/>
    <w:rsid w:val="00A8017E"/>
    <w:rsid w:val="00A8067A"/>
    <w:rsid w:val="00A80A2F"/>
    <w:rsid w:val="00A80D99"/>
    <w:rsid w:val="00A81B45"/>
    <w:rsid w:val="00A81BA3"/>
    <w:rsid w:val="00A8236F"/>
    <w:rsid w:val="00A8287E"/>
    <w:rsid w:val="00A83264"/>
    <w:rsid w:val="00A83D41"/>
    <w:rsid w:val="00A83E20"/>
    <w:rsid w:val="00A8492B"/>
    <w:rsid w:val="00A85087"/>
    <w:rsid w:val="00A85EFC"/>
    <w:rsid w:val="00A86855"/>
    <w:rsid w:val="00A86C9B"/>
    <w:rsid w:val="00A86EA3"/>
    <w:rsid w:val="00A87474"/>
    <w:rsid w:val="00A87604"/>
    <w:rsid w:val="00A87956"/>
    <w:rsid w:val="00A90733"/>
    <w:rsid w:val="00A91678"/>
    <w:rsid w:val="00A91E27"/>
    <w:rsid w:val="00A922F8"/>
    <w:rsid w:val="00A93727"/>
    <w:rsid w:val="00A93F93"/>
    <w:rsid w:val="00A94142"/>
    <w:rsid w:val="00A946DE"/>
    <w:rsid w:val="00A97B31"/>
    <w:rsid w:val="00AA047F"/>
    <w:rsid w:val="00AA0643"/>
    <w:rsid w:val="00AA0B87"/>
    <w:rsid w:val="00AA2C72"/>
    <w:rsid w:val="00AA4396"/>
    <w:rsid w:val="00AA43C1"/>
    <w:rsid w:val="00AA4A0D"/>
    <w:rsid w:val="00AA4A95"/>
    <w:rsid w:val="00AA51B4"/>
    <w:rsid w:val="00AA5985"/>
    <w:rsid w:val="00AA5B33"/>
    <w:rsid w:val="00AA7497"/>
    <w:rsid w:val="00AA78C4"/>
    <w:rsid w:val="00AA79AE"/>
    <w:rsid w:val="00AB115E"/>
    <w:rsid w:val="00AB1ADB"/>
    <w:rsid w:val="00AB1E5D"/>
    <w:rsid w:val="00AB22F9"/>
    <w:rsid w:val="00AB2A77"/>
    <w:rsid w:val="00AB2CAF"/>
    <w:rsid w:val="00AB3908"/>
    <w:rsid w:val="00AB3B00"/>
    <w:rsid w:val="00AB42C0"/>
    <w:rsid w:val="00AB6586"/>
    <w:rsid w:val="00AB78BD"/>
    <w:rsid w:val="00AC0F8E"/>
    <w:rsid w:val="00AC2A65"/>
    <w:rsid w:val="00AC2C4D"/>
    <w:rsid w:val="00AC30A6"/>
    <w:rsid w:val="00AC4AA3"/>
    <w:rsid w:val="00AC52F5"/>
    <w:rsid w:val="00AC583D"/>
    <w:rsid w:val="00AC5EEE"/>
    <w:rsid w:val="00AC7EE5"/>
    <w:rsid w:val="00AD0CDA"/>
    <w:rsid w:val="00AD1A8E"/>
    <w:rsid w:val="00AD1E59"/>
    <w:rsid w:val="00AD2D45"/>
    <w:rsid w:val="00AD3D94"/>
    <w:rsid w:val="00AD518B"/>
    <w:rsid w:val="00AD55BF"/>
    <w:rsid w:val="00AD767A"/>
    <w:rsid w:val="00AD790C"/>
    <w:rsid w:val="00AD7F69"/>
    <w:rsid w:val="00AE0420"/>
    <w:rsid w:val="00AE0597"/>
    <w:rsid w:val="00AE1F7F"/>
    <w:rsid w:val="00AE36F2"/>
    <w:rsid w:val="00AE3C56"/>
    <w:rsid w:val="00AE4B5B"/>
    <w:rsid w:val="00AE6639"/>
    <w:rsid w:val="00AF01A7"/>
    <w:rsid w:val="00AF0922"/>
    <w:rsid w:val="00AF1140"/>
    <w:rsid w:val="00AF1617"/>
    <w:rsid w:val="00AF230D"/>
    <w:rsid w:val="00AF2EFA"/>
    <w:rsid w:val="00AF43A8"/>
    <w:rsid w:val="00AF43B5"/>
    <w:rsid w:val="00AF4CB6"/>
    <w:rsid w:val="00AF566A"/>
    <w:rsid w:val="00AF6752"/>
    <w:rsid w:val="00AF74C4"/>
    <w:rsid w:val="00B0014E"/>
    <w:rsid w:val="00B01D1E"/>
    <w:rsid w:val="00B04A49"/>
    <w:rsid w:val="00B04E55"/>
    <w:rsid w:val="00B054F7"/>
    <w:rsid w:val="00B057E7"/>
    <w:rsid w:val="00B05BD4"/>
    <w:rsid w:val="00B07219"/>
    <w:rsid w:val="00B07D19"/>
    <w:rsid w:val="00B10568"/>
    <w:rsid w:val="00B11328"/>
    <w:rsid w:val="00B11B79"/>
    <w:rsid w:val="00B121E3"/>
    <w:rsid w:val="00B124F5"/>
    <w:rsid w:val="00B13295"/>
    <w:rsid w:val="00B147FC"/>
    <w:rsid w:val="00B1545E"/>
    <w:rsid w:val="00B16037"/>
    <w:rsid w:val="00B165C1"/>
    <w:rsid w:val="00B2038E"/>
    <w:rsid w:val="00B20F4E"/>
    <w:rsid w:val="00B24A6A"/>
    <w:rsid w:val="00B25021"/>
    <w:rsid w:val="00B25449"/>
    <w:rsid w:val="00B2699E"/>
    <w:rsid w:val="00B3072D"/>
    <w:rsid w:val="00B31B14"/>
    <w:rsid w:val="00B31DC3"/>
    <w:rsid w:val="00B31EDB"/>
    <w:rsid w:val="00B31FD2"/>
    <w:rsid w:val="00B323C1"/>
    <w:rsid w:val="00B33B41"/>
    <w:rsid w:val="00B34567"/>
    <w:rsid w:val="00B346C9"/>
    <w:rsid w:val="00B34ACD"/>
    <w:rsid w:val="00B357AB"/>
    <w:rsid w:val="00B35C16"/>
    <w:rsid w:val="00B4062D"/>
    <w:rsid w:val="00B40C3D"/>
    <w:rsid w:val="00B40FFC"/>
    <w:rsid w:val="00B413BE"/>
    <w:rsid w:val="00B416CB"/>
    <w:rsid w:val="00B41FC3"/>
    <w:rsid w:val="00B42E11"/>
    <w:rsid w:val="00B43195"/>
    <w:rsid w:val="00B43809"/>
    <w:rsid w:val="00B4397F"/>
    <w:rsid w:val="00B45022"/>
    <w:rsid w:val="00B45D79"/>
    <w:rsid w:val="00B45EB7"/>
    <w:rsid w:val="00B46FBE"/>
    <w:rsid w:val="00B47727"/>
    <w:rsid w:val="00B50901"/>
    <w:rsid w:val="00B51C9E"/>
    <w:rsid w:val="00B522CC"/>
    <w:rsid w:val="00B52A62"/>
    <w:rsid w:val="00B52D5D"/>
    <w:rsid w:val="00B53002"/>
    <w:rsid w:val="00B53D4B"/>
    <w:rsid w:val="00B541F2"/>
    <w:rsid w:val="00B54D5E"/>
    <w:rsid w:val="00B55C89"/>
    <w:rsid w:val="00B55CD1"/>
    <w:rsid w:val="00B56214"/>
    <w:rsid w:val="00B56CB8"/>
    <w:rsid w:val="00B57DAC"/>
    <w:rsid w:val="00B601C0"/>
    <w:rsid w:val="00B61101"/>
    <w:rsid w:val="00B61730"/>
    <w:rsid w:val="00B624EC"/>
    <w:rsid w:val="00B655FD"/>
    <w:rsid w:val="00B65B27"/>
    <w:rsid w:val="00B6637A"/>
    <w:rsid w:val="00B66963"/>
    <w:rsid w:val="00B66DED"/>
    <w:rsid w:val="00B66F93"/>
    <w:rsid w:val="00B67F96"/>
    <w:rsid w:val="00B721EF"/>
    <w:rsid w:val="00B722A9"/>
    <w:rsid w:val="00B72ECC"/>
    <w:rsid w:val="00B7416E"/>
    <w:rsid w:val="00B7432B"/>
    <w:rsid w:val="00B746C9"/>
    <w:rsid w:val="00B74F9E"/>
    <w:rsid w:val="00B754F6"/>
    <w:rsid w:val="00B75B19"/>
    <w:rsid w:val="00B761B6"/>
    <w:rsid w:val="00B76B36"/>
    <w:rsid w:val="00B77185"/>
    <w:rsid w:val="00B81526"/>
    <w:rsid w:val="00B87121"/>
    <w:rsid w:val="00B873EE"/>
    <w:rsid w:val="00B9026B"/>
    <w:rsid w:val="00B906E0"/>
    <w:rsid w:val="00B90FDD"/>
    <w:rsid w:val="00B91B7E"/>
    <w:rsid w:val="00B92E44"/>
    <w:rsid w:val="00B931B2"/>
    <w:rsid w:val="00B93B73"/>
    <w:rsid w:val="00B93B8F"/>
    <w:rsid w:val="00B948F4"/>
    <w:rsid w:val="00B94C51"/>
    <w:rsid w:val="00B94EF8"/>
    <w:rsid w:val="00B955A9"/>
    <w:rsid w:val="00B96BC3"/>
    <w:rsid w:val="00B96F45"/>
    <w:rsid w:val="00B97667"/>
    <w:rsid w:val="00BA0D4C"/>
    <w:rsid w:val="00BA1091"/>
    <w:rsid w:val="00BA2096"/>
    <w:rsid w:val="00BA2EEF"/>
    <w:rsid w:val="00BA4D45"/>
    <w:rsid w:val="00BA4DC8"/>
    <w:rsid w:val="00BA54AD"/>
    <w:rsid w:val="00BA66B0"/>
    <w:rsid w:val="00BA7FB4"/>
    <w:rsid w:val="00BB0571"/>
    <w:rsid w:val="00BB1B87"/>
    <w:rsid w:val="00BB1DFD"/>
    <w:rsid w:val="00BB2352"/>
    <w:rsid w:val="00BB30F3"/>
    <w:rsid w:val="00BB339E"/>
    <w:rsid w:val="00BB42EE"/>
    <w:rsid w:val="00BB5286"/>
    <w:rsid w:val="00BB686C"/>
    <w:rsid w:val="00BB7463"/>
    <w:rsid w:val="00BC047C"/>
    <w:rsid w:val="00BC1FE7"/>
    <w:rsid w:val="00BC256E"/>
    <w:rsid w:val="00BC2764"/>
    <w:rsid w:val="00BC5846"/>
    <w:rsid w:val="00BC7225"/>
    <w:rsid w:val="00BC75ED"/>
    <w:rsid w:val="00BC7FF2"/>
    <w:rsid w:val="00BD0403"/>
    <w:rsid w:val="00BD0A64"/>
    <w:rsid w:val="00BD1559"/>
    <w:rsid w:val="00BD1632"/>
    <w:rsid w:val="00BD1864"/>
    <w:rsid w:val="00BD26C7"/>
    <w:rsid w:val="00BD26DA"/>
    <w:rsid w:val="00BD342F"/>
    <w:rsid w:val="00BD38D3"/>
    <w:rsid w:val="00BD4EDD"/>
    <w:rsid w:val="00BD548C"/>
    <w:rsid w:val="00BD5E64"/>
    <w:rsid w:val="00BD6E46"/>
    <w:rsid w:val="00BD6EC0"/>
    <w:rsid w:val="00BE0491"/>
    <w:rsid w:val="00BE0D1E"/>
    <w:rsid w:val="00BE0D83"/>
    <w:rsid w:val="00BE2221"/>
    <w:rsid w:val="00BE2382"/>
    <w:rsid w:val="00BE2699"/>
    <w:rsid w:val="00BE274D"/>
    <w:rsid w:val="00BE2A71"/>
    <w:rsid w:val="00BE3A88"/>
    <w:rsid w:val="00BE42A0"/>
    <w:rsid w:val="00BE494A"/>
    <w:rsid w:val="00BE5DAC"/>
    <w:rsid w:val="00BE7014"/>
    <w:rsid w:val="00BE787E"/>
    <w:rsid w:val="00BE7B28"/>
    <w:rsid w:val="00BE7F7A"/>
    <w:rsid w:val="00BF08FF"/>
    <w:rsid w:val="00BF0980"/>
    <w:rsid w:val="00BF1966"/>
    <w:rsid w:val="00BF2232"/>
    <w:rsid w:val="00BF29E1"/>
    <w:rsid w:val="00BF3F22"/>
    <w:rsid w:val="00BF4827"/>
    <w:rsid w:val="00BF4B50"/>
    <w:rsid w:val="00BF5F95"/>
    <w:rsid w:val="00BF623B"/>
    <w:rsid w:val="00BF6A52"/>
    <w:rsid w:val="00BF6B30"/>
    <w:rsid w:val="00BF6EA6"/>
    <w:rsid w:val="00BF705A"/>
    <w:rsid w:val="00BF7147"/>
    <w:rsid w:val="00C00434"/>
    <w:rsid w:val="00C009D3"/>
    <w:rsid w:val="00C02C73"/>
    <w:rsid w:val="00C03489"/>
    <w:rsid w:val="00C034F3"/>
    <w:rsid w:val="00C040BB"/>
    <w:rsid w:val="00C04D34"/>
    <w:rsid w:val="00C04D44"/>
    <w:rsid w:val="00C04FF1"/>
    <w:rsid w:val="00C056B4"/>
    <w:rsid w:val="00C10654"/>
    <w:rsid w:val="00C1135A"/>
    <w:rsid w:val="00C12167"/>
    <w:rsid w:val="00C1296C"/>
    <w:rsid w:val="00C12A65"/>
    <w:rsid w:val="00C12E80"/>
    <w:rsid w:val="00C13620"/>
    <w:rsid w:val="00C145EC"/>
    <w:rsid w:val="00C14E26"/>
    <w:rsid w:val="00C1535A"/>
    <w:rsid w:val="00C15C97"/>
    <w:rsid w:val="00C15EBC"/>
    <w:rsid w:val="00C160F9"/>
    <w:rsid w:val="00C169A1"/>
    <w:rsid w:val="00C173E7"/>
    <w:rsid w:val="00C174AC"/>
    <w:rsid w:val="00C20CF1"/>
    <w:rsid w:val="00C22BC3"/>
    <w:rsid w:val="00C22BEB"/>
    <w:rsid w:val="00C22C06"/>
    <w:rsid w:val="00C23297"/>
    <w:rsid w:val="00C23797"/>
    <w:rsid w:val="00C2383A"/>
    <w:rsid w:val="00C2394E"/>
    <w:rsid w:val="00C24BA4"/>
    <w:rsid w:val="00C24F38"/>
    <w:rsid w:val="00C26ED0"/>
    <w:rsid w:val="00C27370"/>
    <w:rsid w:val="00C27376"/>
    <w:rsid w:val="00C27FF9"/>
    <w:rsid w:val="00C31D08"/>
    <w:rsid w:val="00C32139"/>
    <w:rsid w:val="00C32299"/>
    <w:rsid w:val="00C32641"/>
    <w:rsid w:val="00C32D22"/>
    <w:rsid w:val="00C32DDC"/>
    <w:rsid w:val="00C3334D"/>
    <w:rsid w:val="00C33541"/>
    <w:rsid w:val="00C34BC4"/>
    <w:rsid w:val="00C36029"/>
    <w:rsid w:val="00C363E0"/>
    <w:rsid w:val="00C37652"/>
    <w:rsid w:val="00C42EDF"/>
    <w:rsid w:val="00C43219"/>
    <w:rsid w:val="00C440A1"/>
    <w:rsid w:val="00C45223"/>
    <w:rsid w:val="00C45698"/>
    <w:rsid w:val="00C4687C"/>
    <w:rsid w:val="00C4731B"/>
    <w:rsid w:val="00C50D1A"/>
    <w:rsid w:val="00C50E56"/>
    <w:rsid w:val="00C51224"/>
    <w:rsid w:val="00C5140D"/>
    <w:rsid w:val="00C525A3"/>
    <w:rsid w:val="00C52C40"/>
    <w:rsid w:val="00C52DE1"/>
    <w:rsid w:val="00C53392"/>
    <w:rsid w:val="00C53AA8"/>
    <w:rsid w:val="00C53DBA"/>
    <w:rsid w:val="00C53F2D"/>
    <w:rsid w:val="00C55490"/>
    <w:rsid w:val="00C56459"/>
    <w:rsid w:val="00C56EAB"/>
    <w:rsid w:val="00C57B0D"/>
    <w:rsid w:val="00C607C6"/>
    <w:rsid w:val="00C60A5D"/>
    <w:rsid w:val="00C616D3"/>
    <w:rsid w:val="00C6181F"/>
    <w:rsid w:val="00C626B7"/>
    <w:rsid w:val="00C62888"/>
    <w:rsid w:val="00C637EA"/>
    <w:rsid w:val="00C64014"/>
    <w:rsid w:val="00C64209"/>
    <w:rsid w:val="00C64DEF"/>
    <w:rsid w:val="00C651D5"/>
    <w:rsid w:val="00C66502"/>
    <w:rsid w:val="00C66C69"/>
    <w:rsid w:val="00C67832"/>
    <w:rsid w:val="00C67873"/>
    <w:rsid w:val="00C67B84"/>
    <w:rsid w:val="00C706F8"/>
    <w:rsid w:val="00C70734"/>
    <w:rsid w:val="00C70985"/>
    <w:rsid w:val="00C712EB"/>
    <w:rsid w:val="00C71812"/>
    <w:rsid w:val="00C71B43"/>
    <w:rsid w:val="00C73B59"/>
    <w:rsid w:val="00C7437E"/>
    <w:rsid w:val="00C750B2"/>
    <w:rsid w:val="00C77E17"/>
    <w:rsid w:val="00C77F04"/>
    <w:rsid w:val="00C801AD"/>
    <w:rsid w:val="00C801CA"/>
    <w:rsid w:val="00C84346"/>
    <w:rsid w:val="00C843DE"/>
    <w:rsid w:val="00C84B1D"/>
    <w:rsid w:val="00C84B94"/>
    <w:rsid w:val="00C87866"/>
    <w:rsid w:val="00C900A8"/>
    <w:rsid w:val="00C90755"/>
    <w:rsid w:val="00C90EC5"/>
    <w:rsid w:val="00C92020"/>
    <w:rsid w:val="00C93642"/>
    <w:rsid w:val="00C93C4C"/>
    <w:rsid w:val="00C93F2D"/>
    <w:rsid w:val="00C943E7"/>
    <w:rsid w:val="00C94D62"/>
    <w:rsid w:val="00C94E71"/>
    <w:rsid w:val="00C95477"/>
    <w:rsid w:val="00C95F56"/>
    <w:rsid w:val="00C96192"/>
    <w:rsid w:val="00C962F8"/>
    <w:rsid w:val="00C96312"/>
    <w:rsid w:val="00C96725"/>
    <w:rsid w:val="00C97D9C"/>
    <w:rsid w:val="00CA1116"/>
    <w:rsid w:val="00CA217C"/>
    <w:rsid w:val="00CA2EF1"/>
    <w:rsid w:val="00CA3A0C"/>
    <w:rsid w:val="00CA451E"/>
    <w:rsid w:val="00CA4CFA"/>
    <w:rsid w:val="00CA5874"/>
    <w:rsid w:val="00CA640C"/>
    <w:rsid w:val="00CA7550"/>
    <w:rsid w:val="00CA76CD"/>
    <w:rsid w:val="00CB0725"/>
    <w:rsid w:val="00CB08E8"/>
    <w:rsid w:val="00CB18ED"/>
    <w:rsid w:val="00CB35F9"/>
    <w:rsid w:val="00CB3AC1"/>
    <w:rsid w:val="00CB5D03"/>
    <w:rsid w:val="00CB5E79"/>
    <w:rsid w:val="00CB608C"/>
    <w:rsid w:val="00CB6FA6"/>
    <w:rsid w:val="00CB7891"/>
    <w:rsid w:val="00CB7C4B"/>
    <w:rsid w:val="00CC0AF3"/>
    <w:rsid w:val="00CC171B"/>
    <w:rsid w:val="00CC2254"/>
    <w:rsid w:val="00CC26A7"/>
    <w:rsid w:val="00CC35B7"/>
    <w:rsid w:val="00CC3810"/>
    <w:rsid w:val="00CC5548"/>
    <w:rsid w:val="00CC5C24"/>
    <w:rsid w:val="00CC5F8D"/>
    <w:rsid w:val="00CC732A"/>
    <w:rsid w:val="00CC772A"/>
    <w:rsid w:val="00CC7D76"/>
    <w:rsid w:val="00CC7F55"/>
    <w:rsid w:val="00CD070B"/>
    <w:rsid w:val="00CD0BA0"/>
    <w:rsid w:val="00CD1923"/>
    <w:rsid w:val="00CD1CCE"/>
    <w:rsid w:val="00CD28AE"/>
    <w:rsid w:val="00CD30D9"/>
    <w:rsid w:val="00CD4294"/>
    <w:rsid w:val="00CD5AEB"/>
    <w:rsid w:val="00CE0EF1"/>
    <w:rsid w:val="00CE12EB"/>
    <w:rsid w:val="00CE1564"/>
    <w:rsid w:val="00CE16F7"/>
    <w:rsid w:val="00CE1840"/>
    <w:rsid w:val="00CE1CCD"/>
    <w:rsid w:val="00CE1ED5"/>
    <w:rsid w:val="00CE214D"/>
    <w:rsid w:val="00CE24F7"/>
    <w:rsid w:val="00CE30E9"/>
    <w:rsid w:val="00CE331F"/>
    <w:rsid w:val="00CE377A"/>
    <w:rsid w:val="00CE4491"/>
    <w:rsid w:val="00CE485A"/>
    <w:rsid w:val="00CE48E9"/>
    <w:rsid w:val="00CE5014"/>
    <w:rsid w:val="00CE5525"/>
    <w:rsid w:val="00CE57E4"/>
    <w:rsid w:val="00CE5919"/>
    <w:rsid w:val="00CE5CD5"/>
    <w:rsid w:val="00CE656D"/>
    <w:rsid w:val="00CE67ED"/>
    <w:rsid w:val="00CF2944"/>
    <w:rsid w:val="00CF4051"/>
    <w:rsid w:val="00CF4BE7"/>
    <w:rsid w:val="00CF61E0"/>
    <w:rsid w:val="00CF6986"/>
    <w:rsid w:val="00CF6DDF"/>
    <w:rsid w:val="00CF7BCF"/>
    <w:rsid w:val="00D002D1"/>
    <w:rsid w:val="00D0054C"/>
    <w:rsid w:val="00D0061E"/>
    <w:rsid w:val="00D006F4"/>
    <w:rsid w:val="00D00F6E"/>
    <w:rsid w:val="00D00FC1"/>
    <w:rsid w:val="00D01278"/>
    <w:rsid w:val="00D01735"/>
    <w:rsid w:val="00D03453"/>
    <w:rsid w:val="00D03D70"/>
    <w:rsid w:val="00D04EB2"/>
    <w:rsid w:val="00D05E96"/>
    <w:rsid w:val="00D1143C"/>
    <w:rsid w:val="00D11A5A"/>
    <w:rsid w:val="00D11C18"/>
    <w:rsid w:val="00D127D3"/>
    <w:rsid w:val="00D128C7"/>
    <w:rsid w:val="00D1290E"/>
    <w:rsid w:val="00D130A1"/>
    <w:rsid w:val="00D14199"/>
    <w:rsid w:val="00D1531C"/>
    <w:rsid w:val="00D15913"/>
    <w:rsid w:val="00D15BA4"/>
    <w:rsid w:val="00D15BE5"/>
    <w:rsid w:val="00D15F37"/>
    <w:rsid w:val="00D16554"/>
    <w:rsid w:val="00D168CD"/>
    <w:rsid w:val="00D16CED"/>
    <w:rsid w:val="00D175E2"/>
    <w:rsid w:val="00D2039C"/>
    <w:rsid w:val="00D20490"/>
    <w:rsid w:val="00D206B4"/>
    <w:rsid w:val="00D21E8A"/>
    <w:rsid w:val="00D2280C"/>
    <w:rsid w:val="00D22EB3"/>
    <w:rsid w:val="00D22EC7"/>
    <w:rsid w:val="00D22F34"/>
    <w:rsid w:val="00D23AA9"/>
    <w:rsid w:val="00D24C61"/>
    <w:rsid w:val="00D25ED5"/>
    <w:rsid w:val="00D26085"/>
    <w:rsid w:val="00D26549"/>
    <w:rsid w:val="00D27ABC"/>
    <w:rsid w:val="00D30C59"/>
    <w:rsid w:val="00D31CA3"/>
    <w:rsid w:val="00D328D8"/>
    <w:rsid w:val="00D33F3A"/>
    <w:rsid w:val="00D3757B"/>
    <w:rsid w:val="00D40692"/>
    <w:rsid w:val="00D407B9"/>
    <w:rsid w:val="00D40D07"/>
    <w:rsid w:val="00D4127B"/>
    <w:rsid w:val="00D423FE"/>
    <w:rsid w:val="00D4257F"/>
    <w:rsid w:val="00D425E9"/>
    <w:rsid w:val="00D42D93"/>
    <w:rsid w:val="00D43210"/>
    <w:rsid w:val="00D43476"/>
    <w:rsid w:val="00D43AEC"/>
    <w:rsid w:val="00D4457E"/>
    <w:rsid w:val="00D45908"/>
    <w:rsid w:val="00D45E2C"/>
    <w:rsid w:val="00D47784"/>
    <w:rsid w:val="00D47BE8"/>
    <w:rsid w:val="00D506F7"/>
    <w:rsid w:val="00D50B34"/>
    <w:rsid w:val="00D517FA"/>
    <w:rsid w:val="00D522D1"/>
    <w:rsid w:val="00D5259B"/>
    <w:rsid w:val="00D53710"/>
    <w:rsid w:val="00D53E45"/>
    <w:rsid w:val="00D551FA"/>
    <w:rsid w:val="00D56705"/>
    <w:rsid w:val="00D57F02"/>
    <w:rsid w:val="00D60DD6"/>
    <w:rsid w:val="00D61868"/>
    <w:rsid w:val="00D623AD"/>
    <w:rsid w:val="00D63B24"/>
    <w:rsid w:val="00D63B87"/>
    <w:rsid w:val="00D652D6"/>
    <w:rsid w:val="00D6590C"/>
    <w:rsid w:val="00D70813"/>
    <w:rsid w:val="00D71267"/>
    <w:rsid w:val="00D7132E"/>
    <w:rsid w:val="00D714FC"/>
    <w:rsid w:val="00D72B80"/>
    <w:rsid w:val="00D74CAE"/>
    <w:rsid w:val="00D74FB7"/>
    <w:rsid w:val="00D77A4F"/>
    <w:rsid w:val="00D81355"/>
    <w:rsid w:val="00D81CB2"/>
    <w:rsid w:val="00D81E30"/>
    <w:rsid w:val="00D8286B"/>
    <w:rsid w:val="00D82923"/>
    <w:rsid w:val="00D83AC7"/>
    <w:rsid w:val="00D86160"/>
    <w:rsid w:val="00D863C5"/>
    <w:rsid w:val="00D8694D"/>
    <w:rsid w:val="00D86C2A"/>
    <w:rsid w:val="00D9008A"/>
    <w:rsid w:val="00D90BD6"/>
    <w:rsid w:val="00D91D13"/>
    <w:rsid w:val="00D92527"/>
    <w:rsid w:val="00D94001"/>
    <w:rsid w:val="00D942FD"/>
    <w:rsid w:val="00D946D6"/>
    <w:rsid w:val="00D961E2"/>
    <w:rsid w:val="00D974D4"/>
    <w:rsid w:val="00D975FB"/>
    <w:rsid w:val="00DA1AFB"/>
    <w:rsid w:val="00DA231E"/>
    <w:rsid w:val="00DA2901"/>
    <w:rsid w:val="00DA2AB1"/>
    <w:rsid w:val="00DA2B50"/>
    <w:rsid w:val="00DA4064"/>
    <w:rsid w:val="00DA47EB"/>
    <w:rsid w:val="00DA4F6C"/>
    <w:rsid w:val="00DA5923"/>
    <w:rsid w:val="00DA685E"/>
    <w:rsid w:val="00DA6CE2"/>
    <w:rsid w:val="00DB03BC"/>
    <w:rsid w:val="00DB0A08"/>
    <w:rsid w:val="00DB0A64"/>
    <w:rsid w:val="00DB0C05"/>
    <w:rsid w:val="00DB0C5E"/>
    <w:rsid w:val="00DB0F26"/>
    <w:rsid w:val="00DB108F"/>
    <w:rsid w:val="00DB110D"/>
    <w:rsid w:val="00DB16EC"/>
    <w:rsid w:val="00DB37C7"/>
    <w:rsid w:val="00DB4916"/>
    <w:rsid w:val="00DB56C5"/>
    <w:rsid w:val="00DB671D"/>
    <w:rsid w:val="00DB74EB"/>
    <w:rsid w:val="00DC07BB"/>
    <w:rsid w:val="00DC125B"/>
    <w:rsid w:val="00DC1476"/>
    <w:rsid w:val="00DC248A"/>
    <w:rsid w:val="00DC25FF"/>
    <w:rsid w:val="00DC2F3A"/>
    <w:rsid w:val="00DC34D2"/>
    <w:rsid w:val="00DC3903"/>
    <w:rsid w:val="00DC3D50"/>
    <w:rsid w:val="00DC4F12"/>
    <w:rsid w:val="00DC6446"/>
    <w:rsid w:val="00DC6701"/>
    <w:rsid w:val="00DD0309"/>
    <w:rsid w:val="00DD08A1"/>
    <w:rsid w:val="00DD2243"/>
    <w:rsid w:val="00DD2B2A"/>
    <w:rsid w:val="00DD4179"/>
    <w:rsid w:val="00DD4FAD"/>
    <w:rsid w:val="00DD6185"/>
    <w:rsid w:val="00DD6C49"/>
    <w:rsid w:val="00DD7C7B"/>
    <w:rsid w:val="00DE0E95"/>
    <w:rsid w:val="00DE0F8B"/>
    <w:rsid w:val="00DE1635"/>
    <w:rsid w:val="00DE1AD2"/>
    <w:rsid w:val="00DE2B04"/>
    <w:rsid w:val="00DE2ED2"/>
    <w:rsid w:val="00DE3999"/>
    <w:rsid w:val="00DE4B4D"/>
    <w:rsid w:val="00DE4EF1"/>
    <w:rsid w:val="00DE5344"/>
    <w:rsid w:val="00DE5794"/>
    <w:rsid w:val="00DF0976"/>
    <w:rsid w:val="00DF0A6B"/>
    <w:rsid w:val="00DF16AA"/>
    <w:rsid w:val="00DF1DF8"/>
    <w:rsid w:val="00DF211F"/>
    <w:rsid w:val="00DF3DE7"/>
    <w:rsid w:val="00DF40EF"/>
    <w:rsid w:val="00DF50B5"/>
    <w:rsid w:val="00DF54EF"/>
    <w:rsid w:val="00DF60E4"/>
    <w:rsid w:val="00DF6BD9"/>
    <w:rsid w:val="00DF72E6"/>
    <w:rsid w:val="00DF7A2D"/>
    <w:rsid w:val="00DF7DB7"/>
    <w:rsid w:val="00DF7F3D"/>
    <w:rsid w:val="00E008A8"/>
    <w:rsid w:val="00E00D9F"/>
    <w:rsid w:val="00E01157"/>
    <w:rsid w:val="00E01293"/>
    <w:rsid w:val="00E01740"/>
    <w:rsid w:val="00E022D5"/>
    <w:rsid w:val="00E02806"/>
    <w:rsid w:val="00E03AF1"/>
    <w:rsid w:val="00E040A7"/>
    <w:rsid w:val="00E042B5"/>
    <w:rsid w:val="00E045DE"/>
    <w:rsid w:val="00E04A41"/>
    <w:rsid w:val="00E05692"/>
    <w:rsid w:val="00E05C26"/>
    <w:rsid w:val="00E07E77"/>
    <w:rsid w:val="00E116B3"/>
    <w:rsid w:val="00E11E80"/>
    <w:rsid w:val="00E12971"/>
    <w:rsid w:val="00E12B65"/>
    <w:rsid w:val="00E135F9"/>
    <w:rsid w:val="00E161DC"/>
    <w:rsid w:val="00E17E47"/>
    <w:rsid w:val="00E2042B"/>
    <w:rsid w:val="00E208F2"/>
    <w:rsid w:val="00E21CCF"/>
    <w:rsid w:val="00E22A07"/>
    <w:rsid w:val="00E2513E"/>
    <w:rsid w:val="00E25385"/>
    <w:rsid w:val="00E257D8"/>
    <w:rsid w:val="00E2609D"/>
    <w:rsid w:val="00E26AA1"/>
    <w:rsid w:val="00E271A9"/>
    <w:rsid w:val="00E27C89"/>
    <w:rsid w:val="00E30917"/>
    <w:rsid w:val="00E3223E"/>
    <w:rsid w:val="00E3258A"/>
    <w:rsid w:val="00E3347B"/>
    <w:rsid w:val="00E33BE3"/>
    <w:rsid w:val="00E344BF"/>
    <w:rsid w:val="00E35BBE"/>
    <w:rsid w:val="00E37206"/>
    <w:rsid w:val="00E37676"/>
    <w:rsid w:val="00E37CE7"/>
    <w:rsid w:val="00E40470"/>
    <w:rsid w:val="00E413B9"/>
    <w:rsid w:val="00E42431"/>
    <w:rsid w:val="00E42A86"/>
    <w:rsid w:val="00E439C5"/>
    <w:rsid w:val="00E44A5F"/>
    <w:rsid w:val="00E44DB7"/>
    <w:rsid w:val="00E45CC5"/>
    <w:rsid w:val="00E469B4"/>
    <w:rsid w:val="00E46EE5"/>
    <w:rsid w:val="00E46FD4"/>
    <w:rsid w:val="00E50C3E"/>
    <w:rsid w:val="00E519F0"/>
    <w:rsid w:val="00E53209"/>
    <w:rsid w:val="00E53BB6"/>
    <w:rsid w:val="00E53C35"/>
    <w:rsid w:val="00E540CA"/>
    <w:rsid w:val="00E5565F"/>
    <w:rsid w:val="00E5575D"/>
    <w:rsid w:val="00E56AF7"/>
    <w:rsid w:val="00E57073"/>
    <w:rsid w:val="00E5718F"/>
    <w:rsid w:val="00E60698"/>
    <w:rsid w:val="00E60E77"/>
    <w:rsid w:val="00E61F6C"/>
    <w:rsid w:val="00E62A3F"/>
    <w:rsid w:val="00E635A9"/>
    <w:rsid w:val="00E638C5"/>
    <w:rsid w:val="00E65B1F"/>
    <w:rsid w:val="00E65B85"/>
    <w:rsid w:val="00E66886"/>
    <w:rsid w:val="00E67647"/>
    <w:rsid w:val="00E678B6"/>
    <w:rsid w:val="00E70603"/>
    <w:rsid w:val="00E709B5"/>
    <w:rsid w:val="00E710BC"/>
    <w:rsid w:val="00E713E8"/>
    <w:rsid w:val="00E71872"/>
    <w:rsid w:val="00E72C00"/>
    <w:rsid w:val="00E7329C"/>
    <w:rsid w:val="00E743B2"/>
    <w:rsid w:val="00E753DF"/>
    <w:rsid w:val="00E75734"/>
    <w:rsid w:val="00E75D1B"/>
    <w:rsid w:val="00E7631E"/>
    <w:rsid w:val="00E76523"/>
    <w:rsid w:val="00E8148A"/>
    <w:rsid w:val="00E82705"/>
    <w:rsid w:val="00E83166"/>
    <w:rsid w:val="00E83574"/>
    <w:rsid w:val="00E83FD3"/>
    <w:rsid w:val="00E851C9"/>
    <w:rsid w:val="00E858A0"/>
    <w:rsid w:val="00E85B72"/>
    <w:rsid w:val="00E86B01"/>
    <w:rsid w:val="00E8746C"/>
    <w:rsid w:val="00E91293"/>
    <w:rsid w:val="00E916AC"/>
    <w:rsid w:val="00E917EF"/>
    <w:rsid w:val="00E91D47"/>
    <w:rsid w:val="00E92574"/>
    <w:rsid w:val="00E92E1A"/>
    <w:rsid w:val="00E938C2"/>
    <w:rsid w:val="00E93A83"/>
    <w:rsid w:val="00E9421E"/>
    <w:rsid w:val="00E95905"/>
    <w:rsid w:val="00E971EF"/>
    <w:rsid w:val="00E9749F"/>
    <w:rsid w:val="00EA089D"/>
    <w:rsid w:val="00EA0C40"/>
    <w:rsid w:val="00EA1B87"/>
    <w:rsid w:val="00EA30A2"/>
    <w:rsid w:val="00EA5CDC"/>
    <w:rsid w:val="00EA5CDD"/>
    <w:rsid w:val="00EA5E8D"/>
    <w:rsid w:val="00EA7661"/>
    <w:rsid w:val="00EA7DEC"/>
    <w:rsid w:val="00EB02AC"/>
    <w:rsid w:val="00EB085E"/>
    <w:rsid w:val="00EB0AC6"/>
    <w:rsid w:val="00EB0E21"/>
    <w:rsid w:val="00EB12A7"/>
    <w:rsid w:val="00EB16AF"/>
    <w:rsid w:val="00EB1A55"/>
    <w:rsid w:val="00EB244B"/>
    <w:rsid w:val="00EB3420"/>
    <w:rsid w:val="00EB3726"/>
    <w:rsid w:val="00EB4E1D"/>
    <w:rsid w:val="00EB7690"/>
    <w:rsid w:val="00EC1B5F"/>
    <w:rsid w:val="00EC2945"/>
    <w:rsid w:val="00EC326D"/>
    <w:rsid w:val="00EC6AF4"/>
    <w:rsid w:val="00EC70C3"/>
    <w:rsid w:val="00ED0658"/>
    <w:rsid w:val="00ED09C8"/>
    <w:rsid w:val="00ED1DFF"/>
    <w:rsid w:val="00ED2EDF"/>
    <w:rsid w:val="00ED35E4"/>
    <w:rsid w:val="00ED3C76"/>
    <w:rsid w:val="00ED3EE6"/>
    <w:rsid w:val="00ED4D76"/>
    <w:rsid w:val="00ED6417"/>
    <w:rsid w:val="00ED6AFC"/>
    <w:rsid w:val="00ED7AD7"/>
    <w:rsid w:val="00ED7DDD"/>
    <w:rsid w:val="00ED7E3F"/>
    <w:rsid w:val="00EE0BFC"/>
    <w:rsid w:val="00EE2576"/>
    <w:rsid w:val="00EE2D23"/>
    <w:rsid w:val="00EE37F3"/>
    <w:rsid w:val="00EE3BC4"/>
    <w:rsid w:val="00EE5099"/>
    <w:rsid w:val="00EE5128"/>
    <w:rsid w:val="00EE6E03"/>
    <w:rsid w:val="00EE7977"/>
    <w:rsid w:val="00EF11CA"/>
    <w:rsid w:val="00EF279C"/>
    <w:rsid w:val="00EF3DCC"/>
    <w:rsid w:val="00EF4839"/>
    <w:rsid w:val="00EF4D7D"/>
    <w:rsid w:val="00EF5558"/>
    <w:rsid w:val="00EF5BA1"/>
    <w:rsid w:val="00EF6437"/>
    <w:rsid w:val="00EF75B4"/>
    <w:rsid w:val="00EF7B60"/>
    <w:rsid w:val="00F006AE"/>
    <w:rsid w:val="00F00FC0"/>
    <w:rsid w:val="00F01E60"/>
    <w:rsid w:val="00F0362C"/>
    <w:rsid w:val="00F0498F"/>
    <w:rsid w:val="00F04E67"/>
    <w:rsid w:val="00F0553C"/>
    <w:rsid w:val="00F065F6"/>
    <w:rsid w:val="00F0684E"/>
    <w:rsid w:val="00F06AC0"/>
    <w:rsid w:val="00F06CD7"/>
    <w:rsid w:val="00F07308"/>
    <w:rsid w:val="00F11472"/>
    <w:rsid w:val="00F115E8"/>
    <w:rsid w:val="00F124B9"/>
    <w:rsid w:val="00F12E55"/>
    <w:rsid w:val="00F131FD"/>
    <w:rsid w:val="00F1341C"/>
    <w:rsid w:val="00F138A9"/>
    <w:rsid w:val="00F1403D"/>
    <w:rsid w:val="00F14536"/>
    <w:rsid w:val="00F14A99"/>
    <w:rsid w:val="00F14D36"/>
    <w:rsid w:val="00F159E1"/>
    <w:rsid w:val="00F166C1"/>
    <w:rsid w:val="00F16E74"/>
    <w:rsid w:val="00F174AD"/>
    <w:rsid w:val="00F202A9"/>
    <w:rsid w:val="00F216A3"/>
    <w:rsid w:val="00F22357"/>
    <w:rsid w:val="00F227D4"/>
    <w:rsid w:val="00F22CE3"/>
    <w:rsid w:val="00F231C8"/>
    <w:rsid w:val="00F2388F"/>
    <w:rsid w:val="00F240A0"/>
    <w:rsid w:val="00F24D6E"/>
    <w:rsid w:val="00F25F05"/>
    <w:rsid w:val="00F27FBB"/>
    <w:rsid w:val="00F30266"/>
    <w:rsid w:val="00F314AA"/>
    <w:rsid w:val="00F317F1"/>
    <w:rsid w:val="00F31946"/>
    <w:rsid w:val="00F31D6E"/>
    <w:rsid w:val="00F3210D"/>
    <w:rsid w:val="00F32321"/>
    <w:rsid w:val="00F32FA7"/>
    <w:rsid w:val="00F33B5C"/>
    <w:rsid w:val="00F36D15"/>
    <w:rsid w:val="00F4000C"/>
    <w:rsid w:val="00F40AFB"/>
    <w:rsid w:val="00F40E04"/>
    <w:rsid w:val="00F42BD7"/>
    <w:rsid w:val="00F4334A"/>
    <w:rsid w:val="00F43B20"/>
    <w:rsid w:val="00F43B66"/>
    <w:rsid w:val="00F443EE"/>
    <w:rsid w:val="00F44438"/>
    <w:rsid w:val="00F4480E"/>
    <w:rsid w:val="00F46E32"/>
    <w:rsid w:val="00F46FC6"/>
    <w:rsid w:val="00F47A03"/>
    <w:rsid w:val="00F50205"/>
    <w:rsid w:val="00F50579"/>
    <w:rsid w:val="00F50DDD"/>
    <w:rsid w:val="00F53155"/>
    <w:rsid w:val="00F531A2"/>
    <w:rsid w:val="00F53D7A"/>
    <w:rsid w:val="00F53E86"/>
    <w:rsid w:val="00F54E2C"/>
    <w:rsid w:val="00F550DC"/>
    <w:rsid w:val="00F572AB"/>
    <w:rsid w:val="00F57803"/>
    <w:rsid w:val="00F6036C"/>
    <w:rsid w:val="00F60EF5"/>
    <w:rsid w:val="00F61392"/>
    <w:rsid w:val="00F62172"/>
    <w:rsid w:val="00F63E14"/>
    <w:rsid w:val="00F65187"/>
    <w:rsid w:val="00F66428"/>
    <w:rsid w:val="00F6666F"/>
    <w:rsid w:val="00F67646"/>
    <w:rsid w:val="00F679A8"/>
    <w:rsid w:val="00F7038B"/>
    <w:rsid w:val="00F704CF"/>
    <w:rsid w:val="00F705DA"/>
    <w:rsid w:val="00F70B18"/>
    <w:rsid w:val="00F71964"/>
    <w:rsid w:val="00F72082"/>
    <w:rsid w:val="00F72A25"/>
    <w:rsid w:val="00F741ED"/>
    <w:rsid w:val="00F747E6"/>
    <w:rsid w:val="00F74FC6"/>
    <w:rsid w:val="00F751A6"/>
    <w:rsid w:val="00F75F1F"/>
    <w:rsid w:val="00F7732D"/>
    <w:rsid w:val="00F77570"/>
    <w:rsid w:val="00F775AA"/>
    <w:rsid w:val="00F8038D"/>
    <w:rsid w:val="00F838FA"/>
    <w:rsid w:val="00F84387"/>
    <w:rsid w:val="00F85D23"/>
    <w:rsid w:val="00F85D83"/>
    <w:rsid w:val="00F867C4"/>
    <w:rsid w:val="00F87129"/>
    <w:rsid w:val="00F91C9B"/>
    <w:rsid w:val="00F93467"/>
    <w:rsid w:val="00F93556"/>
    <w:rsid w:val="00F93F62"/>
    <w:rsid w:val="00F94FDF"/>
    <w:rsid w:val="00F96276"/>
    <w:rsid w:val="00F964F2"/>
    <w:rsid w:val="00F96775"/>
    <w:rsid w:val="00F96CBE"/>
    <w:rsid w:val="00FA0C5D"/>
    <w:rsid w:val="00FA1344"/>
    <w:rsid w:val="00FA142E"/>
    <w:rsid w:val="00FA1CCB"/>
    <w:rsid w:val="00FA4FB3"/>
    <w:rsid w:val="00FA6A90"/>
    <w:rsid w:val="00FA6B51"/>
    <w:rsid w:val="00FA7752"/>
    <w:rsid w:val="00FA7B4C"/>
    <w:rsid w:val="00FB0937"/>
    <w:rsid w:val="00FB113C"/>
    <w:rsid w:val="00FB2375"/>
    <w:rsid w:val="00FB278B"/>
    <w:rsid w:val="00FB29A0"/>
    <w:rsid w:val="00FB2AB2"/>
    <w:rsid w:val="00FB3207"/>
    <w:rsid w:val="00FB4FDE"/>
    <w:rsid w:val="00FB53C5"/>
    <w:rsid w:val="00FB587C"/>
    <w:rsid w:val="00FB5D09"/>
    <w:rsid w:val="00FB64F6"/>
    <w:rsid w:val="00FB6686"/>
    <w:rsid w:val="00FB72A2"/>
    <w:rsid w:val="00FB75C3"/>
    <w:rsid w:val="00FC16CB"/>
    <w:rsid w:val="00FC20B0"/>
    <w:rsid w:val="00FC2352"/>
    <w:rsid w:val="00FC4D86"/>
    <w:rsid w:val="00FC685E"/>
    <w:rsid w:val="00FC7366"/>
    <w:rsid w:val="00FD021B"/>
    <w:rsid w:val="00FD025B"/>
    <w:rsid w:val="00FD0D41"/>
    <w:rsid w:val="00FD0E98"/>
    <w:rsid w:val="00FD1B40"/>
    <w:rsid w:val="00FD1EAB"/>
    <w:rsid w:val="00FD27FF"/>
    <w:rsid w:val="00FD2AE4"/>
    <w:rsid w:val="00FD2D4F"/>
    <w:rsid w:val="00FD2D78"/>
    <w:rsid w:val="00FD3492"/>
    <w:rsid w:val="00FD44BD"/>
    <w:rsid w:val="00FD476C"/>
    <w:rsid w:val="00FD49AA"/>
    <w:rsid w:val="00FD551B"/>
    <w:rsid w:val="00FD59E1"/>
    <w:rsid w:val="00FD5C44"/>
    <w:rsid w:val="00FD5C58"/>
    <w:rsid w:val="00FD63D3"/>
    <w:rsid w:val="00FD7308"/>
    <w:rsid w:val="00FD7CAA"/>
    <w:rsid w:val="00FE0B09"/>
    <w:rsid w:val="00FE2A85"/>
    <w:rsid w:val="00FE31E4"/>
    <w:rsid w:val="00FE327D"/>
    <w:rsid w:val="00FE3358"/>
    <w:rsid w:val="00FE33C7"/>
    <w:rsid w:val="00FE5AB4"/>
    <w:rsid w:val="00FE6025"/>
    <w:rsid w:val="00FE6B21"/>
    <w:rsid w:val="00FE725E"/>
    <w:rsid w:val="00FF0228"/>
    <w:rsid w:val="00FF05B6"/>
    <w:rsid w:val="00FF0703"/>
    <w:rsid w:val="00FF2A1F"/>
    <w:rsid w:val="00FF39A9"/>
    <w:rsid w:val="00FF3B8E"/>
    <w:rsid w:val="00FF3CF1"/>
    <w:rsid w:val="00FF45E8"/>
    <w:rsid w:val="00FF72CD"/>
    <w:rsid w:val="00FF7804"/>
    <w:rsid w:val="00FF7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73716-CADC-41AF-A770-06B4F9A3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3200"/>
    <w:pPr>
      <w:jc w:val="both"/>
    </w:pPr>
    <w:rPr>
      <w:color w:val="FF0000"/>
      <w:sz w:val="22"/>
    </w:rPr>
  </w:style>
  <w:style w:type="paragraph" w:styleId="Naslov1">
    <w:name w:val="heading 1"/>
    <w:basedOn w:val="Navaden"/>
    <w:next w:val="Navaden"/>
    <w:qFormat/>
    <w:rsid w:val="008E3200"/>
    <w:pPr>
      <w:keepNext/>
      <w:outlineLvl w:val="0"/>
    </w:pPr>
    <w:rPr>
      <w:b/>
      <w:color w:val="aut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8E3200"/>
    <w:pPr>
      <w:tabs>
        <w:tab w:val="center" w:pos="4536"/>
        <w:tab w:val="right" w:pos="9072"/>
      </w:tabs>
    </w:pPr>
    <w:rPr>
      <w:color w:val="auto"/>
    </w:rPr>
  </w:style>
  <w:style w:type="paragraph" w:styleId="Telobesedila2">
    <w:name w:val="Body Text 2"/>
    <w:basedOn w:val="Navaden"/>
    <w:rsid w:val="008E3200"/>
    <w:rPr>
      <w:b/>
      <w:color w:val="auto"/>
    </w:rPr>
  </w:style>
  <w:style w:type="character" w:styleId="Hiperpovezava">
    <w:name w:val="Hyperlink"/>
    <w:basedOn w:val="Privzetapisavaodstavka"/>
    <w:rsid w:val="008E3200"/>
    <w:rPr>
      <w:color w:val="0000FF"/>
      <w:u w:val="single"/>
    </w:rPr>
  </w:style>
  <w:style w:type="paragraph" w:styleId="Glava">
    <w:name w:val="header"/>
    <w:basedOn w:val="Navaden"/>
    <w:link w:val="GlavaZnak"/>
    <w:uiPriority w:val="99"/>
    <w:rsid w:val="008E3200"/>
    <w:pPr>
      <w:tabs>
        <w:tab w:val="center" w:pos="4536"/>
        <w:tab w:val="right" w:pos="9072"/>
      </w:tabs>
    </w:pPr>
  </w:style>
  <w:style w:type="character" w:styleId="tevilkastrani">
    <w:name w:val="page number"/>
    <w:basedOn w:val="Privzetapisavaodstavka"/>
    <w:rsid w:val="008E3200"/>
  </w:style>
  <w:style w:type="character" w:styleId="Pripombasklic">
    <w:name w:val="annotation reference"/>
    <w:basedOn w:val="Privzetapisavaodstavka"/>
    <w:rsid w:val="009113C1"/>
    <w:rPr>
      <w:sz w:val="16"/>
      <w:szCs w:val="16"/>
    </w:rPr>
  </w:style>
  <w:style w:type="paragraph" w:styleId="Pripombabesedilo">
    <w:name w:val="annotation text"/>
    <w:basedOn w:val="Navaden"/>
    <w:link w:val="PripombabesediloZnak"/>
    <w:rsid w:val="009113C1"/>
    <w:rPr>
      <w:sz w:val="20"/>
    </w:rPr>
  </w:style>
  <w:style w:type="character" w:customStyle="1" w:styleId="PripombabesediloZnak">
    <w:name w:val="Pripomba – besedilo Znak"/>
    <w:basedOn w:val="Privzetapisavaodstavka"/>
    <w:link w:val="Pripombabesedilo"/>
    <w:rsid w:val="009113C1"/>
    <w:rPr>
      <w:color w:val="FF0000"/>
    </w:rPr>
  </w:style>
  <w:style w:type="paragraph" w:styleId="Zadevapripombe">
    <w:name w:val="annotation subject"/>
    <w:basedOn w:val="Pripombabesedilo"/>
    <w:next w:val="Pripombabesedilo"/>
    <w:link w:val="ZadevapripombeZnak"/>
    <w:rsid w:val="009113C1"/>
    <w:rPr>
      <w:b/>
      <w:bCs/>
    </w:rPr>
  </w:style>
  <w:style w:type="character" w:customStyle="1" w:styleId="ZadevapripombeZnak">
    <w:name w:val="Zadeva pripombe Znak"/>
    <w:basedOn w:val="PripombabesediloZnak"/>
    <w:link w:val="Zadevapripombe"/>
    <w:rsid w:val="009113C1"/>
    <w:rPr>
      <w:b/>
      <w:bCs/>
      <w:color w:val="FF0000"/>
    </w:rPr>
  </w:style>
  <w:style w:type="paragraph" w:styleId="Revizija">
    <w:name w:val="Revision"/>
    <w:hidden/>
    <w:uiPriority w:val="99"/>
    <w:semiHidden/>
    <w:rsid w:val="009113C1"/>
    <w:rPr>
      <w:color w:val="FF0000"/>
      <w:sz w:val="22"/>
    </w:rPr>
  </w:style>
  <w:style w:type="paragraph" w:styleId="Besedilooblaka">
    <w:name w:val="Balloon Text"/>
    <w:basedOn w:val="Navaden"/>
    <w:link w:val="BesedilooblakaZnak"/>
    <w:rsid w:val="009113C1"/>
    <w:rPr>
      <w:rFonts w:ascii="Tahoma" w:hAnsi="Tahoma" w:cs="Tahoma"/>
      <w:sz w:val="16"/>
      <w:szCs w:val="16"/>
    </w:rPr>
  </w:style>
  <w:style w:type="character" w:customStyle="1" w:styleId="BesedilooblakaZnak">
    <w:name w:val="Besedilo oblačka Znak"/>
    <w:basedOn w:val="Privzetapisavaodstavka"/>
    <w:link w:val="Besedilooblaka"/>
    <w:rsid w:val="009113C1"/>
    <w:rPr>
      <w:rFonts w:ascii="Tahoma" w:hAnsi="Tahoma" w:cs="Tahoma"/>
      <w:color w:val="FF0000"/>
      <w:sz w:val="16"/>
      <w:szCs w:val="16"/>
    </w:rPr>
  </w:style>
  <w:style w:type="paragraph" w:customStyle="1" w:styleId="Odstavek">
    <w:name w:val="Odstavek"/>
    <w:basedOn w:val="Navaden"/>
    <w:link w:val="OdstavekZnak"/>
    <w:qFormat/>
    <w:rsid w:val="006D343D"/>
    <w:pPr>
      <w:numPr>
        <w:numId w:val="15"/>
      </w:numPr>
      <w:spacing w:before="240"/>
    </w:pPr>
    <w:rPr>
      <w:color w:val="auto"/>
      <w:szCs w:val="22"/>
    </w:rPr>
  </w:style>
  <w:style w:type="character" w:customStyle="1" w:styleId="OdstavekZnak">
    <w:name w:val="Odstavek Znak"/>
    <w:basedOn w:val="Privzetapisavaodstavka"/>
    <w:link w:val="Odstavek"/>
    <w:rsid w:val="006D343D"/>
    <w:rPr>
      <w:sz w:val="22"/>
      <w:szCs w:val="22"/>
    </w:rPr>
  </w:style>
  <w:style w:type="paragraph" w:styleId="Odstavekseznama">
    <w:name w:val="List Paragraph"/>
    <w:basedOn w:val="Navaden"/>
    <w:uiPriority w:val="34"/>
    <w:qFormat/>
    <w:rsid w:val="00332412"/>
    <w:pPr>
      <w:ind w:left="708"/>
    </w:pPr>
  </w:style>
  <w:style w:type="paragraph" w:customStyle="1" w:styleId="len">
    <w:name w:val="Člen"/>
    <w:basedOn w:val="Navaden"/>
    <w:next w:val="Navaden"/>
    <w:link w:val="lenZnak"/>
    <w:qFormat/>
    <w:rsid w:val="00EF7B60"/>
    <w:pPr>
      <w:numPr>
        <w:numId w:val="3"/>
      </w:numPr>
      <w:spacing w:before="240"/>
      <w:jc w:val="center"/>
    </w:pPr>
    <w:rPr>
      <w:b/>
      <w:color w:val="auto"/>
      <w:szCs w:val="22"/>
    </w:rPr>
  </w:style>
  <w:style w:type="paragraph" w:customStyle="1" w:styleId="Odstavek-a">
    <w:name w:val="Odstavek - a"/>
    <w:aliases w:val="b,c"/>
    <w:basedOn w:val="Navaden"/>
    <w:rsid w:val="00EF7B60"/>
    <w:pPr>
      <w:numPr>
        <w:ilvl w:val="1"/>
        <w:numId w:val="3"/>
      </w:numPr>
      <w:spacing w:before="240"/>
    </w:pPr>
    <w:rPr>
      <w:color w:val="auto"/>
      <w:szCs w:val="22"/>
    </w:rPr>
  </w:style>
  <w:style w:type="character" w:customStyle="1" w:styleId="GlavaZnak">
    <w:name w:val="Glava Znak"/>
    <w:basedOn w:val="Privzetapisavaodstavka"/>
    <w:link w:val="Glava"/>
    <w:uiPriority w:val="99"/>
    <w:rsid w:val="00412573"/>
    <w:rPr>
      <w:color w:val="FF0000"/>
      <w:sz w:val="22"/>
    </w:rPr>
  </w:style>
  <w:style w:type="character" w:customStyle="1" w:styleId="lenZnak">
    <w:name w:val="Člen Znak"/>
    <w:link w:val="len"/>
    <w:rsid w:val="00CE24F7"/>
    <w:rPr>
      <w:b/>
      <w:sz w:val="22"/>
      <w:szCs w:val="22"/>
    </w:rPr>
  </w:style>
  <w:style w:type="paragraph" w:customStyle="1" w:styleId="lennaslov">
    <w:name w:val="Člen_naslov"/>
    <w:basedOn w:val="len"/>
    <w:qFormat/>
    <w:rsid w:val="00CE24F7"/>
    <w:pPr>
      <w:numPr>
        <w:numId w:val="0"/>
      </w:numPr>
      <w:suppressAutoHyphens/>
      <w:overflowPunct w:val="0"/>
      <w:autoSpaceDE w:val="0"/>
      <w:autoSpaceDN w:val="0"/>
      <w:adjustRightInd w:val="0"/>
      <w:spacing w:before="0"/>
      <w:textAlignment w:val="baseline"/>
    </w:pPr>
    <w:rPr>
      <w:rFonts w:ascii="Arial" w:hAnsi="Arial" w:cs="Arial"/>
    </w:rPr>
  </w:style>
  <w:style w:type="paragraph" w:customStyle="1" w:styleId="Poglavje">
    <w:name w:val="Poglavje"/>
    <w:basedOn w:val="Navaden"/>
    <w:qFormat/>
    <w:rsid w:val="00EB4E1D"/>
    <w:pPr>
      <w:suppressAutoHyphens/>
      <w:overflowPunct w:val="0"/>
      <w:autoSpaceDE w:val="0"/>
      <w:autoSpaceDN w:val="0"/>
      <w:adjustRightInd w:val="0"/>
      <w:spacing w:before="360" w:after="60" w:line="200" w:lineRule="exact"/>
      <w:jc w:val="center"/>
      <w:textAlignment w:val="baseline"/>
      <w:outlineLvl w:val="3"/>
    </w:pPr>
    <w:rPr>
      <w:rFonts w:ascii="Arial" w:hAnsi="Arial" w:cs="Arial"/>
      <w:b/>
      <w:color w:val="auto"/>
      <w:szCs w:val="22"/>
    </w:rPr>
  </w:style>
  <w:style w:type="paragraph" w:customStyle="1" w:styleId="Alineazaodstavkom">
    <w:name w:val="Alinea za odstavkom"/>
    <w:basedOn w:val="Navaden"/>
    <w:link w:val="AlineazaodstavkomZnak"/>
    <w:qFormat/>
    <w:rsid w:val="00EB4E1D"/>
    <w:pPr>
      <w:overflowPunct w:val="0"/>
      <w:autoSpaceDE w:val="0"/>
      <w:autoSpaceDN w:val="0"/>
      <w:adjustRightInd w:val="0"/>
      <w:spacing w:line="200" w:lineRule="exact"/>
      <w:ind w:left="720" w:hanging="360"/>
      <w:textAlignment w:val="baseline"/>
    </w:pPr>
    <w:rPr>
      <w:rFonts w:ascii="Arial" w:hAnsi="Arial" w:cs="Arial"/>
      <w:color w:val="auto"/>
      <w:szCs w:val="22"/>
    </w:rPr>
  </w:style>
  <w:style w:type="character" w:customStyle="1" w:styleId="AlineazaodstavkomZnak">
    <w:name w:val="Alinea za odstavkom Znak"/>
    <w:link w:val="Alineazaodstavkom"/>
    <w:rsid w:val="00EB4E1D"/>
    <w:rPr>
      <w:rFonts w:ascii="Arial" w:hAnsi="Arial" w:cs="Arial"/>
      <w:sz w:val="22"/>
      <w:szCs w:val="22"/>
    </w:rPr>
  </w:style>
  <w:style w:type="paragraph" w:customStyle="1" w:styleId="tevilnatoka111">
    <w:name w:val="Številčna točka 1.1.1"/>
    <w:basedOn w:val="Navaden"/>
    <w:qFormat/>
    <w:rsid w:val="00B53002"/>
    <w:pPr>
      <w:widowControl w:val="0"/>
      <w:numPr>
        <w:ilvl w:val="2"/>
        <w:numId w:val="6"/>
      </w:numPr>
      <w:overflowPunct w:val="0"/>
      <w:autoSpaceDE w:val="0"/>
      <w:autoSpaceDN w:val="0"/>
      <w:adjustRightInd w:val="0"/>
      <w:textAlignment w:val="baseline"/>
    </w:pPr>
    <w:rPr>
      <w:rFonts w:ascii="Arial" w:hAnsi="Arial"/>
      <w:color w:val="auto"/>
      <w:szCs w:val="16"/>
    </w:rPr>
  </w:style>
  <w:style w:type="paragraph" w:customStyle="1" w:styleId="tevilnatoka">
    <w:name w:val="Številčna točka"/>
    <w:basedOn w:val="Navaden"/>
    <w:link w:val="tevilnatokaZnak"/>
    <w:qFormat/>
    <w:rsid w:val="00B53002"/>
    <w:pPr>
      <w:numPr>
        <w:numId w:val="6"/>
      </w:numPr>
    </w:pPr>
    <w:rPr>
      <w:rFonts w:ascii="Arial" w:hAnsi="Arial" w:cs="Arial"/>
      <w:color w:val="auto"/>
      <w:szCs w:val="22"/>
    </w:rPr>
  </w:style>
  <w:style w:type="character" w:customStyle="1" w:styleId="tevilnatokaZnak">
    <w:name w:val="Številčna točka Znak"/>
    <w:link w:val="tevilnatoka"/>
    <w:rsid w:val="00B53002"/>
    <w:rPr>
      <w:rFonts w:ascii="Arial" w:hAnsi="Arial" w:cs="Arial"/>
      <w:sz w:val="22"/>
      <w:szCs w:val="22"/>
    </w:rPr>
  </w:style>
  <w:style w:type="paragraph" w:customStyle="1" w:styleId="tevilnatoka11Nova">
    <w:name w:val="Številčna točka 1.1 Nova"/>
    <w:basedOn w:val="tevilnatoka"/>
    <w:qFormat/>
    <w:rsid w:val="00B53002"/>
    <w:pPr>
      <w:numPr>
        <w:ilvl w:val="1"/>
      </w:numPr>
      <w:tabs>
        <w:tab w:val="clear" w:pos="425"/>
      </w:tabs>
      <w:ind w:left="1644" w:hanging="360"/>
    </w:pPr>
  </w:style>
  <w:style w:type="paragraph" w:customStyle="1" w:styleId="Vrstapredpisa">
    <w:name w:val="Vrsta predpisa"/>
    <w:basedOn w:val="Navaden"/>
    <w:link w:val="VrstapredpisaZnak"/>
    <w:qFormat/>
    <w:rsid w:val="00D975FB"/>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Cs w:val="22"/>
    </w:rPr>
  </w:style>
  <w:style w:type="character" w:customStyle="1" w:styleId="VrstapredpisaZnak">
    <w:name w:val="Vrsta predpisa Znak"/>
    <w:link w:val="Vrstapredpisa"/>
    <w:rsid w:val="00D975FB"/>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975FB"/>
    <w:pPr>
      <w:suppressAutoHyphens/>
      <w:overflowPunct w:val="0"/>
      <w:autoSpaceDE w:val="0"/>
      <w:autoSpaceDN w:val="0"/>
      <w:adjustRightInd w:val="0"/>
      <w:spacing w:before="120" w:after="160" w:line="200" w:lineRule="exact"/>
      <w:jc w:val="center"/>
      <w:textAlignment w:val="baseline"/>
    </w:pPr>
    <w:rPr>
      <w:rFonts w:ascii="Arial" w:hAnsi="Arial" w:cs="Arial"/>
      <w:b/>
      <w:color w:val="auto"/>
      <w:szCs w:val="22"/>
    </w:rPr>
  </w:style>
  <w:style w:type="character" w:customStyle="1" w:styleId="NaslovpredpisaZnak">
    <w:name w:val="Naslov_predpisa Znak"/>
    <w:link w:val="Naslovpredpisa"/>
    <w:rsid w:val="00D975FB"/>
    <w:rPr>
      <w:rFonts w:ascii="Arial" w:hAnsi="Arial" w:cs="Arial"/>
      <w:b/>
      <w:sz w:val="22"/>
      <w:szCs w:val="22"/>
    </w:rPr>
  </w:style>
  <w:style w:type="paragraph" w:customStyle="1" w:styleId="Pravnapodlaga">
    <w:name w:val="Pravna podlaga"/>
    <w:basedOn w:val="Odstavek"/>
    <w:link w:val="PravnapodlagaZnak"/>
    <w:qFormat/>
    <w:rsid w:val="00D975FB"/>
    <w:pPr>
      <w:numPr>
        <w:numId w:val="0"/>
      </w:numPr>
      <w:overflowPunct w:val="0"/>
      <w:autoSpaceDE w:val="0"/>
      <w:autoSpaceDN w:val="0"/>
      <w:adjustRightInd w:val="0"/>
      <w:spacing w:before="480"/>
      <w:ind w:firstLine="1021"/>
      <w:textAlignment w:val="baseline"/>
    </w:pPr>
    <w:rPr>
      <w:rFonts w:ascii="Arial" w:hAnsi="Arial" w:cs="Arial"/>
    </w:rPr>
  </w:style>
  <w:style w:type="paragraph" w:customStyle="1" w:styleId="tevilkanakoncupredpisa">
    <w:name w:val="Številka na koncu predpisa"/>
    <w:basedOn w:val="Datumsprejetja"/>
    <w:link w:val="tevilkanakoncupredpisaZnak"/>
    <w:qFormat/>
    <w:rsid w:val="00D975FB"/>
    <w:pPr>
      <w:spacing w:before="480"/>
    </w:pPr>
  </w:style>
  <w:style w:type="paragraph" w:customStyle="1" w:styleId="Datumsprejetja">
    <w:name w:val="Datum sprejetja"/>
    <w:basedOn w:val="Navaden"/>
    <w:link w:val="DatumsprejetjaZnak"/>
    <w:qFormat/>
    <w:rsid w:val="00D975FB"/>
    <w:pPr>
      <w:overflowPunct w:val="0"/>
      <w:autoSpaceDE w:val="0"/>
      <w:autoSpaceDN w:val="0"/>
      <w:adjustRightInd w:val="0"/>
      <w:textAlignment w:val="baseline"/>
    </w:pPr>
    <w:rPr>
      <w:rFonts w:ascii="Arial" w:hAnsi="Arial" w:cs="Arial"/>
      <w:snapToGrid w:val="0"/>
      <w:color w:val="000000"/>
      <w:szCs w:val="22"/>
    </w:rPr>
  </w:style>
  <w:style w:type="character" w:customStyle="1" w:styleId="tevilkanakoncupredpisaZnak">
    <w:name w:val="Številka na koncu predpisa Znak"/>
    <w:link w:val="tevilkanakoncupredpisa"/>
    <w:rsid w:val="00D975FB"/>
    <w:rPr>
      <w:rFonts w:ascii="Arial" w:hAnsi="Arial" w:cs="Arial"/>
      <w:snapToGrid w:val="0"/>
      <w:color w:val="000000"/>
      <w:sz w:val="22"/>
      <w:szCs w:val="22"/>
    </w:rPr>
  </w:style>
  <w:style w:type="character" w:customStyle="1" w:styleId="DatumsprejetjaZnak">
    <w:name w:val="Datum sprejetja Znak"/>
    <w:link w:val="Datumsprejetja"/>
    <w:rsid w:val="00D975FB"/>
    <w:rPr>
      <w:rFonts w:ascii="Arial" w:hAnsi="Arial" w:cs="Arial"/>
      <w:snapToGrid w:val="0"/>
      <w:color w:val="000000"/>
      <w:sz w:val="22"/>
      <w:szCs w:val="22"/>
    </w:rPr>
  </w:style>
  <w:style w:type="character" w:customStyle="1" w:styleId="PravnapodlagaZnak">
    <w:name w:val="Pravna podlaga Znak"/>
    <w:link w:val="Pravnapodlaga"/>
    <w:rsid w:val="00D975FB"/>
    <w:rPr>
      <w:rFonts w:ascii="Arial" w:hAnsi="Arial" w:cs="Arial"/>
      <w:sz w:val="22"/>
      <w:szCs w:val="22"/>
    </w:rPr>
  </w:style>
  <w:style w:type="paragraph" w:customStyle="1" w:styleId="EVA">
    <w:name w:val="EVA"/>
    <w:basedOn w:val="Navaden"/>
    <w:link w:val="EVAZnak"/>
    <w:qFormat/>
    <w:rsid w:val="00D975FB"/>
    <w:pPr>
      <w:overflowPunct w:val="0"/>
      <w:autoSpaceDE w:val="0"/>
      <w:autoSpaceDN w:val="0"/>
      <w:adjustRightInd w:val="0"/>
      <w:textAlignment w:val="baseline"/>
    </w:pPr>
    <w:rPr>
      <w:rFonts w:ascii="Arial" w:hAnsi="Arial" w:cs="Arial"/>
      <w:color w:val="auto"/>
      <w:szCs w:val="22"/>
    </w:rPr>
  </w:style>
  <w:style w:type="character" w:customStyle="1" w:styleId="EVAZnak">
    <w:name w:val="EVA Znak"/>
    <w:link w:val="EVA"/>
    <w:rsid w:val="00D975FB"/>
    <w:rPr>
      <w:rFonts w:ascii="Arial" w:hAnsi="Arial" w:cs="Arial"/>
      <w:sz w:val="22"/>
      <w:szCs w:val="22"/>
    </w:rPr>
  </w:style>
  <w:style w:type="paragraph" w:customStyle="1" w:styleId="Priloga">
    <w:name w:val="Priloga"/>
    <w:basedOn w:val="Navaden"/>
    <w:link w:val="PrilogaZnak"/>
    <w:qFormat/>
    <w:rsid w:val="00D975FB"/>
    <w:pPr>
      <w:overflowPunct w:val="0"/>
      <w:autoSpaceDE w:val="0"/>
      <w:autoSpaceDN w:val="0"/>
      <w:adjustRightInd w:val="0"/>
      <w:spacing w:before="380" w:after="60" w:line="200" w:lineRule="exact"/>
      <w:textAlignment w:val="baseline"/>
    </w:pPr>
    <w:rPr>
      <w:rFonts w:ascii="Arial" w:hAnsi="Arial" w:cs="Arial"/>
      <w:color w:val="auto"/>
      <w:szCs w:val="17"/>
    </w:rPr>
  </w:style>
  <w:style w:type="character" w:customStyle="1" w:styleId="PrilogaZnak">
    <w:name w:val="Priloga Znak"/>
    <w:link w:val="Priloga"/>
    <w:rsid w:val="00D975FB"/>
    <w:rPr>
      <w:rFonts w:ascii="Arial" w:hAnsi="Arial" w:cs="Arial"/>
      <w:sz w:val="22"/>
      <w:szCs w:val="17"/>
    </w:rPr>
  </w:style>
  <w:style w:type="paragraph" w:customStyle="1" w:styleId="Nazivpodpisnika">
    <w:name w:val="Naziv podpisnika"/>
    <w:basedOn w:val="Navaden"/>
    <w:link w:val="NazivpodpisnikaZnak"/>
    <w:rsid w:val="00D975FB"/>
    <w:pPr>
      <w:overflowPunct w:val="0"/>
      <w:autoSpaceDE w:val="0"/>
      <w:autoSpaceDN w:val="0"/>
      <w:adjustRightInd w:val="0"/>
      <w:ind w:left="5670"/>
      <w:jc w:val="center"/>
      <w:textAlignment w:val="baseline"/>
    </w:pPr>
    <w:rPr>
      <w:rFonts w:ascii="Arial" w:hAnsi="Arial"/>
      <w:color w:val="auto"/>
      <w:szCs w:val="22"/>
      <w:lang w:eastAsia="en-US"/>
    </w:rPr>
  </w:style>
  <w:style w:type="character" w:customStyle="1" w:styleId="NazivpodpisnikaZnak">
    <w:name w:val="Naziv podpisnika Znak"/>
    <w:link w:val="Nazivpodpisnika"/>
    <w:rsid w:val="00D975FB"/>
    <w:rPr>
      <w:rFonts w:ascii="Arial" w:hAnsi="Arial"/>
      <w:sz w:val="22"/>
      <w:szCs w:val="22"/>
      <w:lang w:eastAsia="en-US"/>
    </w:rPr>
  </w:style>
  <w:style w:type="paragraph" w:customStyle="1" w:styleId="Default">
    <w:name w:val="Default"/>
    <w:rsid w:val="00D53710"/>
    <w:pPr>
      <w:autoSpaceDE w:val="0"/>
      <w:autoSpaceDN w:val="0"/>
      <w:adjustRightInd w:val="0"/>
    </w:pPr>
    <w:rPr>
      <w:color w:val="000000"/>
      <w:sz w:val="24"/>
      <w:szCs w:val="24"/>
    </w:rPr>
  </w:style>
  <w:style w:type="paragraph" w:styleId="Sprotnaopomba-besedilo">
    <w:name w:val="footnote text"/>
    <w:basedOn w:val="Navaden"/>
    <w:link w:val="Sprotnaopomba-besediloZnak"/>
    <w:uiPriority w:val="99"/>
    <w:rsid w:val="002F184A"/>
    <w:pPr>
      <w:spacing w:line="260" w:lineRule="exact"/>
      <w:jc w:val="left"/>
    </w:pPr>
    <w:rPr>
      <w:rFonts w:ascii="Arial" w:hAnsi="Arial"/>
      <w:color w:val="auto"/>
      <w:sz w:val="20"/>
      <w:lang w:eastAsia="en-US"/>
    </w:rPr>
  </w:style>
  <w:style w:type="character" w:customStyle="1" w:styleId="Sprotnaopomba-besediloZnak">
    <w:name w:val="Sprotna opomba - besedilo Znak"/>
    <w:basedOn w:val="Privzetapisavaodstavka"/>
    <w:link w:val="Sprotnaopomba-besedilo"/>
    <w:uiPriority w:val="99"/>
    <w:rsid w:val="002F184A"/>
    <w:rPr>
      <w:rFonts w:ascii="Arial" w:hAnsi="Arial"/>
      <w:lang w:eastAsia="en-US"/>
    </w:rPr>
  </w:style>
  <w:style w:type="character" w:styleId="Sprotnaopomba-sklic">
    <w:name w:val="footnote reference"/>
    <w:uiPriority w:val="99"/>
    <w:rsid w:val="002F184A"/>
    <w:rPr>
      <w:vertAlign w:val="superscript"/>
    </w:rPr>
  </w:style>
  <w:style w:type="paragraph" w:customStyle="1" w:styleId="rta">
    <w:name w:val="Črta"/>
    <w:basedOn w:val="Navaden"/>
    <w:link w:val="rtaZnak"/>
    <w:qFormat/>
    <w:rsid w:val="002F184A"/>
    <w:pPr>
      <w:overflowPunct w:val="0"/>
      <w:autoSpaceDE w:val="0"/>
      <w:autoSpaceDN w:val="0"/>
      <w:adjustRightInd w:val="0"/>
      <w:spacing w:before="360"/>
      <w:jc w:val="center"/>
      <w:textAlignment w:val="baseline"/>
    </w:pPr>
    <w:rPr>
      <w:rFonts w:ascii="Arial" w:hAnsi="Arial" w:cs="Arial"/>
      <w:color w:val="auto"/>
      <w:szCs w:val="22"/>
    </w:rPr>
  </w:style>
  <w:style w:type="character" w:customStyle="1" w:styleId="rtaZnak">
    <w:name w:val="Črta Znak"/>
    <w:link w:val="rta"/>
    <w:rsid w:val="002F184A"/>
    <w:rPr>
      <w:rFonts w:ascii="Arial" w:hAnsi="Arial" w:cs="Arial"/>
      <w:sz w:val="22"/>
      <w:szCs w:val="22"/>
    </w:rPr>
  </w:style>
  <w:style w:type="paragraph" w:customStyle="1" w:styleId="CM2">
    <w:name w:val="CM2"/>
    <w:basedOn w:val="Default"/>
    <w:next w:val="Default"/>
    <w:rsid w:val="002F184A"/>
    <w:pPr>
      <w:widowControl w:val="0"/>
    </w:pPr>
    <w:rPr>
      <w:rFonts w:ascii="SignaPro-CondBlack" w:hAnsi="SignaPro-CondBlack"/>
      <w:color w:val="auto"/>
    </w:rPr>
  </w:style>
  <w:style w:type="character" w:styleId="SledenaHiperpovezava">
    <w:name w:val="FollowedHyperlink"/>
    <w:basedOn w:val="Privzetapisavaodstavka"/>
    <w:rsid w:val="003E4E4F"/>
    <w:rPr>
      <w:color w:val="800080" w:themeColor="followedHyperlink"/>
      <w:u w:val="single"/>
    </w:rPr>
  </w:style>
  <w:style w:type="paragraph" w:customStyle="1" w:styleId="esegmentt">
    <w:name w:val="esegment_t"/>
    <w:basedOn w:val="Navaden"/>
    <w:rsid w:val="00F32FA7"/>
    <w:pPr>
      <w:spacing w:after="135" w:line="360" w:lineRule="atLeast"/>
      <w:jc w:val="center"/>
    </w:pPr>
    <w:rPr>
      <w:b/>
      <w:bCs/>
      <w:color w:val="6B7E9D"/>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3723">
      <w:bodyDiv w:val="1"/>
      <w:marLeft w:val="0"/>
      <w:marRight w:val="0"/>
      <w:marTop w:val="0"/>
      <w:marBottom w:val="0"/>
      <w:divBdr>
        <w:top w:val="none" w:sz="0" w:space="0" w:color="auto"/>
        <w:left w:val="none" w:sz="0" w:space="0" w:color="auto"/>
        <w:bottom w:val="none" w:sz="0" w:space="0" w:color="auto"/>
        <w:right w:val="none" w:sz="0" w:space="0" w:color="auto"/>
      </w:divBdr>
      <w:divsChild>
        <w:div w:id="438765799">
          <w:marLeft w:val="547"/>
          <w:marRight w:val="0"/>
          <w:marTop w:val="86"/>
          <w:marBottom w:val="0"/>
          <w:divBdr>
            <w:top w:val="none" w:sz="0" w:space="0" w:color="auto"/>
            <w:left w:val="none" w:sz="0" w:space="0" w:color="auto"/>
            <w:bottom w:val="none" w:sz="0" w:space="0" w:color="auto"/>
            <w:right w:val="none" w:sz="0" w:space="0" w:color="auto"/>
          </w:divBdr>
        </w:div>
      </w:divsChild>
    </w:div>
    <w:div w:id="1687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6B40-83FE-443C-90B8-271A45A0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031C71-1C63-42CF-B827-A83AB91B6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AF887-1C65-4F7C-94FB-22D89E657685}">
  <ds:schemaRefs>
    <ds:schemaRef ds:uri="http://schemas.microsoft.com/sharepoint/v3/contenttype/forms"/>
  </ds:schemaRefs>
</ds:datastoreItem>
</file>

<file path=customXml/itemProps4.xml><?xml version="1.0" encoding="utf-8"?>
<ds:datastoreItem xmlns:ds="http://schemas.openxmlformats.org/officeDocument/2006/customXml" ds:itemID="{93171F88-52B5-46E6-8DB1-E3FBC34F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3692</Words>
  <Characters>21045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Na podlagi prvega odstavka 20</vt:lpstr>
    </vt:vector>
  </TitlesOfParts>
  <Company>Banka Slovenije</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20</dc:title>
  <dc:creator>Test</dc:creator>
  <cp:lastModifiedBy>Banfi Boštjan</cp:lastModifiedBy>
  <cp:revision>1</cp:revision>
  <cp:lastPrinted>2017-02-17T07:27:00Z</cp:lastPrinted>
  <dcterms:created xsi:type="dcterms:W3CDTF">2017-10-23T13:04:00Z</dcterms:created>
  <dcterms:modified xsi:type="dcterms:W3CDTF">2017-10-23T13:04:00Z</dcterms:modified>
</cp:coreProperties>
</file>